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BD6CC5" w14:textId="77777777" w:rsidR="008C0CB8" w:rsidRDefault="008C0CB8" w:rsidP="008C0C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TAURAGĖS LOPŠELIO-DARŽELIO ,,KODĖLČIUS“ </w:t>
      </w:r>
    </w:p>
    <w:p w14:paraId="1A029EDB" w14:textId="77777777" w:rsidR="008C0CB8" w:rsidRDefault="008C0CB8" w:rsidP="008C0C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DIREKTORĖS LINOS KYMANTIENĖS</w:t>
      </w:r>
    </w:p>
    <w:p w14:paraId="7194F080" w14:textId="0DF2F87A" w:rsidR="008C0CB8" w:rsidRDefault="008C0CB8" w:rsidP="008C0CB8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FC08B4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METŲ VEIKLOS ATASKAITA</w:t>
      </w:r>
    </w:p>
    <w:p w14:paraId="79DB607F" w14:textId="489AE8DB" w:rsidR="008C0CB8" w:rsidRDefault="008C0CB8" w:rsidP="008C0C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FC08B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m. sausio </w:t>
      </w:r>
      <w:r w:rsidR="003374B8">
        <w:rPr>
          <w:rFonts w:ascii="Times New Roman" w:hAnsi="Times New Roman" w:cs="Times New Roman"/>
          <w:sz w:val="24"/>
          <w:szCs w:val="24"/>
        </w:rPr>
        <w:t>2</w:t>
      </w:r>
      <w:r w:rsidR="0065595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d. Nr.</w:t>
      </w:r>
    </w:p>
    <w:p w14:paraId="73585388" w14:textId="18592DFA" w:rsidR="005F439D" w:rsidRDefault="008C0CB8" w:rsidP="007A7B03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Tauragė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A352E39" w14:textId="77777777" w:rsidR="007A7B03" w:rsidRDefault="005F439D" w:rsidP="007A7B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SKYRIUS</w:t>
      </w:r>
    </w:p>
    <w:p w14:paraId="19EC4138" w14:textId="753B20E9" w:rsidR="005F439D" w:rsidRDefault="005F439D" w:rsidP="007A7B03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STRATEGINIO PLANO IR METINIO VEIKLOS PLANO ĮGYVENDINIMAS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962"/>
      </w:tblGrid>
      <w:tr w:rsidR="001129D7" w14:paraId="3BCD1F0B" w14:textId="77777777" w:rsidTr="008C0282">
        <w:tc>
          <w:tcPr>
            <w:tcW w:w="9962" w:type="dxa"/>
          </w:tcPr>
          <w:p w14:paraId="24A5D14C" w14:textId="77777777" w:rsidR="007A7B03" w:rsidRDefault="001129D7" w:rsidP="00A3138D">
            <w:pPr>
              <w:spacing w:after="0" w:line="240" w:lineRule="auto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Tauragės lopšelis-darželis ,,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Kodėlčius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 vykd</w:t>
            </w:r>
            <w:r w:rsidR="00ED798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ikimokyklinio amžiaus vaikų ugdymą pagal programą ,,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Kodėlčiukų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žingsneliai“.</w:t>
            </w:r>
          </w:p>
          <w:p w14:paraId="1C4A3990" w14:textId="77777777" w:rsidR="007A7B03" w:rsidRDefault="004D12A8" w:rsidP="00A3138D">
            <w:pPr>
              <w:spacing w:after="0" w:line="240" w:lineRule="auto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2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Vizija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laiming</w:t>
            </w:r>
            <w:r w:rsidR="00C947F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vaiko darželis. Tai moderni, profesionali, atvira, aktyviai veikian</w:t>
            </w:r>
            <w:r w:rsidR="00ED798D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i, nuolat besimokanti, kurianti saugią, šiuolaikišką ugdymo(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aplinką ugdymo įstaiga.</w:t>
            </w:r>
          </w:p>
          <w:p w14:paraId="5E7CE1CE" w14:textId="77777777" w:rsidR="00387DE1" w:rsidRDefault="004D12A8" w:rsidP="00A3138D">
            <w:pPr>
              <w:spacing w:after="0" w:line="240" w:lineRule="auto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Misija – </w:t>
            </w:r>
            <w:r w:rsidRPr="004D12A8">
              <w:rPr>
                <w:rFonts w:ascii="Times New Roman" w:hAnsi="Times New Roman" w:cs="Times New Roman"/>
                <w:sz w:val="24"/>
                <w:szCs w:val="24"/>
              </w:rPr>
              <w:t>teikti kokybiškas ikimokyklinio ugdymo paslaugas, tenkinti vaiko prigimtinius, socialinius, pažintinius, saviraiškos poreikius, glaudžiai bendradarbiaujant su šeima ir socialiniais partneriais.</w:t>
            </w:r>
          </w:p>
          <w:p w14:paraId="57E84F3D" w14:textId="1A0EE498" w:rsidR="00137491" w:rsidRDefault="001129D7" w:rsidP="00137491">
            <w:pPr>
              <w:spacing w:after="0" w:line="240" w:lineRule="auto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m. rugsėjo 1 d. duomenimis įstaigo</w:t>
            </w:r>
            <w:r w:rsidR="00324EB6">
              <w:rPr>
                <w:rFonts w:ascii="Times New Roman" w:hAnsi="Times New Roman" w:cs="Times New Roman"/>
                <w:sz w:val="24"/>
                <w:szCs w:val="24"/>
              </w:rPr>
              <w:t>s sąrašuose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06E7">
              <w:rPr>
                <w:rFonts w:ascii="Times New Roman" w:hAnsi="Times New Roman" w:cs="Times New Roman"/>
                <w:sz w:val="24"/>
                <w:szCs w:val="24"/>
              </w:rPr>
              <w:t xml:space="preserve">buvo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256 vaikai, iš jų 52 vaikai iki 3 metų.</w:t>
            </w:r>
            <w:r w:rsidR="000406E7">
              <w:rPr>
                <w:rFonts w:ascii="Times New Roman" w:hAnsi="Times New Roman" w:cs="Times New Roman"/>
                <w:sz w:val="24"/>
                <w:szCs w:val="24"/>
              </w:rPr>
              <w:t xml:space="preserve"> Veikė 15 grupių,</w:t>
            </w:r>
            <w:r w:rsidR="00324EB6">
              <w:rPr>
                <w:rFonts w:ascii="Times New Roman" w:hAnsi="Times New Roman" w:cs="Times New Roman"/>
                <w:sz w:val="24"/>
                <w:szCs w:val="24"/>
              </w:rPr>
              <w:t xml:space="preserve"> iš jų 3 grupės ankstyvojo ugdymo, 1 – mišri, 1</w:t>
            </w:r>
            <w:r w:rsidR="00387DE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ED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4EB6">
              <w:rPr>
                <w:rFonts w:ascii="Times New Roman" w:hAnsi="Times New Roman" w:cs="Times New Roman"/>
                <w:sz w:val="24"/>
                <w:szCs w:val="24"/>
              </w:rPr>
              <w:t>ikimokyklinio ugdymo.</w:t>
            </w:r>
            <w:r w:rsidR="00040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4EB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0406E7">
              <w:rPr>
                <w:rFonts w:ascii="Times New Roman" w:hAnsi="Times New Roman" w:cs="Times New Roman"/>
                <w:sz w:val="24"/>
                <w:szCs w:val="24"/>
              </w:rPr>
              <w:t>irbo 63 darbuotojai, t.</w:t>
            </w:r>
            <w:r w:rsidR="00F61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06E7">
              <w:rPr>
                <w:rFonts w:ascii="Times New Roman" w:hAnsi="Times New Roman" w:cs="Times New Roman"/>
                <w:sz w:val="24"/>
                <w:szCs w:val="24"/>
              </w:rPr>
              <w:t xml:space="preserve">y. </w:t>
            </w:r>
            <w:r w:rsidR="00D5370E">
              <w:rPr>
                <w:rFonts w:ascii="Times New Roman" w:hAnsi="Times New Roman" w:cs="Times New Roman"/>
                <w:sz w:val="24"/>
                <w:szCs w:val="24"/>
              </w:rPr>
              <w:t xml:space="preserve">patvirtinti </w:t>
            </w:r>
            <w:r w:rsidR="000406E7">
              <w:rPr>
                <w:rFonts w:ascii="Times New Roman" w:hAnsi="Times New Roman" w:cs="Times New Roman"/>
                <w:sz w:val="24"/>
                <w:szCs w:val="24"/>
              </w:rPr>
              <w:t>58,47 etatai, iš jų 31,97 et.</w:t>
            </w:r>
            <w:r w:rsidR="00324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06E7">
              <w:rPr>
                <w:rFonts w:ascii="Times New Roman" w:hAnsi="Times New Roman" w:cs="Times New Roman"/>
                <w:sz w:val="24"/>
                <w:szCs w:val="24"/>
              </w:rPr>
              <w:t>sudar</w:t>
            </w:r>
            <w:r w:rsidR="00324EB6">
              <w:rPr>
                <w:rFonts w:ascii="Times New Roman" w:hAnsi="Times New Roman" w:cs="Times New Roman"/>
                <w:sz w:val="24"/>
                <w:szCs w:val="24"/>
              </w:rPr>
              <w:t>ė</w:t>
            </w:r>
            <w:r w:rsidR="000406E7">
              <w:rPr>
                <w:rFonts w:ascii="Times New Roman" w:hAnsi="Times New Roman" w:cs="Times New Roman"/>
                <w:sz w:val="24"/>
                <w:szCs w:val="24"/>
              </w:rPr>
              <w:t xml:space="preserve"> pedagoginiai darbuotojai. 2024 m. lopšelis-darželis veikė vadovaudamasis 2023-2025 m. strateginiu planu bei 2024 m. veiklos planu, kuriame numatyti uždaviniai:</w:t>
            </w:r>
            <w:r w:rsidR="00276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06E7">
              <w:rPr>
                <w:rFonts w:ascii="Times New Roman" w:hAnsi="Times New Roman" w:cs="Times New Roman"/>
                <w:sz w:val="24"/>
                <w:szCs w:val="24"/>
              </w:rPr>
              <w:t>tobulinti darbuotojų profesines kompetencijas; užtikrinti</w:t>
            </w:r>
            <w:r w:rsidR="00276EAC">
              <w:rPr>
                <w:rFonts w:ascii="Times New Roman" w:hAnsi="Times New Roman" w:cs="Times New Roman"/>
                <w:sz w:val="24"/>
                <w:szCs w:val="24"/>
              </w:rPr>
              <w:t xml:space="preserve"> ikimokyklinio amžiaus vaikų ugdymo(</w:t>
            </w:r>
            <w:proofErr w:type="spellStart"/>
            <w:r w:rsidR="00276EAC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="00276EAC">
              <w:rPr>
                <w:rFonts w:ascii="Times New Roman" w:hAnsi="Times New Roman" w:cs="Times New Roman"/>
                <w:sz w:val="24"/>
                <w:szCs w:val="24"/>
              </w:rPr>
              <w:t xml:space="preserve">) pažangą, siekiant pokyčių ugdymo strategijų taikymo srityse; aktyvinti švietimo pagalbos specialistų veiklą; gerinti įstaigos ir vietos bendruomenės bendravimo kokybę; gerinti ugdymo aplinkos funkcionalumą. </w:t>
            </w:r>
            <w:r w:rsidR="00D5370E">
              <w:rPr>
                <w:rFonts w:ascii="Times New Roman" w:hAnsi="Times New Roman" w:cs="Times New Roman"/>
                <w:sz w:val="24"/>
                <w:szCs w:val="24"/>
              </w:rPr>
              <w:t xml:space="preserve">Mano, kaip ugdymo įstaigos vadovės, vadybinis siekis buvo </w:t>
            </w:r>
            <w:r w:rsidR="00001940">
              <w:rPr>
                <w:rFonts w:ascii="Times New Roman" w:hAnsi="Times New Roman" w:cs="Times New Roman"/>
                <w:sz w:val="24"/>
                <w:szCs w:val="24"/>
              </w:rPr>
              <w:t xml:space="preserve">užtikrinti </w:t>
            </w:r>
            <w:r w:rsidR="00D5370E">
              <w:rPr>
                <w:rFonts w:ascii="Times New Roman" w:hAnsi="Times New Roman" w:cs="Times New Roman"/>
                <w:sz w:val="24"/>
                <w:szCs w:val="24"/>
              </w:rPr>
              <w:t xml:space="preserve"> kokybišk</w:t>
            </w:r>
            <w:r w:rsidR="00001940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="00D5370E">
              <w:rPr>
                <w:rFonts w:ascii="Times New Roman" w:hAnsi="Times New Roman" w:cs="Times New Roman"/>
                <w:sz w:val="24"/>
                <w:szCs w:val="24"/>
              </w:rPr>
              <w:t xml:space="preserve"> šių uždavinių įgyvendinim</w:t>
            </w:r>
            <w:r w:rsidR="00001940">
              <w:rPr>
                <w:rFonts w:ascii="Times New Roman" w:hAnsi="Times New Roman" w:cs="Times New Roman"/>
                <w:sz w:val="24"/>
                <w:szCs w:val="24"/>
              </w:rPr>
              <w:t>ą.</w:t>
            </w:r>
          </w:p>
          <w:p w14:paraId="0F0D9608" w14:textId="2D963796" w:rsidR="00324EB6" w:rsidRPr="00137491" w:rsidRDefault="004A22CD" w:rsidP="00AD3FBB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Sėkmingai</w:t>
            </w:r>
            <w:r w:rsidR="00324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į</w:t>
            </w:r>
            <w:r w:rsidR="005C098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gyvendin</w:t>
            </w:r>
            <w:r w:rsidR="009B44E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tas</w:t>
            </w:r>
            <w:r w:rsidR="005C098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I uždavin</w:t>
            </w:r>
            <w:r w:rsidR="009B44E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ys</w:t>
            </w:r>
            <w:r w:rsidR="005C098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– tobulinti įstaigos darbuotojų profesines kompetencijas, siekiant veiklos kokybės</w:t>
            </w:r>
            <w:r w:rsidR="009B44E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="005C098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9B44E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</w:t>
            </w:r>
            <w:r w:rsidR="005C098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asiekti rezultatai:</w:t>
            </w:r>
            <w:r w:rsidR="001374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137491">
              <w:rPr>
                <w:rFonts w:ascii="Times New Roman" w:hAnsi="Times New Roman" w:cs="Times New Roman"/>
                <w:sz w:val="24"/>
                <w:szCs w:val="24"/>
              </w:rPr>
              <w:t xml:space="preserve">mokytojų kvalifikacijai tobulinti panaudota 4640 val., </w:t>
            </w:r>
            <w:proofErr w:type="spellStart"/>
            <w:r w:rsidR="00137491">
              <w:rPr>
                <w:rFonts w:ascii="Times New Roman" w:hAnsi="Times New Roman" w:cs="Times New Roman"/>
                <w:sz w:val="24"/>
                <w:szCs w:val="24"/>
              </w:rPr>
              <w:t>t.y</w:t>
            </w:r>
            <w:proofErr w:type="spellEnd"/>
            <w:r w:rsidR="00137491">
              <w:rPr>
                <w:rFonts w:ascii="Times New Roman" w:hAnsi="Times New Roman" w:cs="Times New Roman"/>
                <w:sz w:val="24"/>
                <w:szCs w:val="24"/>
              </w:rPr>
              <w:t>. 773 dienos. Vienam pedagogui  skirta 21 diena.</w:t>
            </w:r>
          </w:p>
          <w:p w14:paraId="35E8F247" w14:textId="3CE12F8E" w:rsidR="005C0985" w:rsidRDefault="005C0985" w:rsidP="005C098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pedag</w:t>
            </w:r>
            <w:r w:rsidR="00E92A1A">
              <w:rPr>
                <w:rFonts w:ascii="Times New Roman" w:hAnsi="Times New Roman" w:cs="Times New Roman"/>
                <w:sz w:val="24"/>
                <w:szCs w:val="24"/>
              </w:rPr>
              <w:t>og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 dalyvavo</w:t>
            </w:r>
            <w:r w:rsidR="00E92A1A">
              <w:rPr>
                <w:rFonts w:ascii="Times New Roman" w:hAnsi="Times New Roman" w:cs="Times New Roman"/>
                <w:sz w:val="24"/>
                <w:szCs w:val="24"/>
              </w:rPr>
              <w:t xml:space="preserve"> mokymų programoje ,,Ikimokyklinio ugdymo programų atnaujinimas ir jų įgyvendinimas vadovaujantis ikimokyklinio ugdymo programos gairėmis: mokymai programų rengėjams“. </w:t>
            </w:r>
            <w:r w:rsidR="004A22CD">
              <w:rPr>
                <w:rFonts w:ascii="Times New Roman" w:hAnsi="Times New Roman" w:cs="Times New Roman"/>
                <w:sz w:val="24"/>
                <w:szCs w:val="24"/>
              </w:rPr>
              <w:t>40 val. seminaruose m</w:t>
            </w:r>
            <w:r w:rsidR="00E92A1A">
              <w:rPr>
                <w:rFonts w:ascii="Times New Roman" w:hAnsi="Times New Roman" w:cs="Times New Roman"/>
                <w:sz w:val="24"/>
                <w:szCs w:val="24"/>
              </w:rPr>
              <w:t>okyto</w:t>
            </w:r>
            <w:r w:rsidR="009B44EF">
              <w:rPr>
                <w:rFonts w:ascii="Times New Roman" w:hAnsi="Times New Roman" w:cs="Times New Roman"/>
                <w:sz w:val="24"/>
                <w:szCs w:val="24"/>
              </w:rPr>
              <w:t>jai patobulino šias kompeten</w:t>
            </w:r>
            <w:r w:rsidR="0059332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9B44EF">
              <w:rPr>
                <w:rFonts w:ascii="Times New Roman" w:hAnsi="Times New Roman" w:cs="Times New Roman"/>
                <w:sz w:val="24"/>
                <w:szCs w:val="24"/>
              </w:rPr>
              <w:t xml:space="preserve">ijas: ikimokyklinio ugdymo turinio kūrimo ir jo įgyvendinimo; </w:t>
            </w:r>
            <w:proofErr w:type="spellStart"/>
            <w:r w:rsidR="009B44EF">
              <w:rPr>
                <w:rFonts w:ascii="Times New Roman" w:hAnsi="Times New Roman" w:cs="Times New Roman"/>
                <w:sz w:val="24"/>
                <w:szCs w:val="24"/>
              </w:rPr>
              <w:t>įtraukties</w:t>
            </w:r>
            <w:proofErr w:type="spellEnd"/>
            <w:r w:rsidR="009B44EF">
              <w:rPr>
                <w:rFonts w:ascii="Times New Roman" w:hAnsi="Times New Roman" w:cs="Times New Roman"/>
                <w:sz w:val="24"/>
                <w:szCs w:val="24"/>
              </w:rPr>
              <w:t xml:space="preserve"> principo švietime planavimo ir įgyvendinimo; kritiško mąstymo ir problemų sprendimo. Atliko Gairių ir savo mokyklos programos lyginamąją analizę.</w:t>
            </w:r>
          </w:p>
          <w:p w14:paraId="66E765A5" w14:textId="77777777" w:rsidR="009B44EF" w:rsidRDefault="009B44EF" w:rsidP="005C098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A41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pedagogai ir 10 tėvų dalyvavo Besimokančių darželių tinklo</w:t>
            </w:r>
            <w:r w:rsidR="00EA4192">
              <w:rPr>
                <w:rFonts w:ascii="Times New Roman" w:hAnsi="Times New Roman" w:cs="Times New Roman"/>
                <w:sz w:val="24"/>
                <w:szCs w:val="24"/>
              </w:rPr>
              <w:t xml:space="preserve"> (BDT)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4192">
              <w:rPr>
                <w:rFonts w:ascii="Times New Roman" w:hAnsi="Times New Roman" w:cs="Times New Roman"/>
                <w:sz w:val="24"/>
                <w:szCs w:val="24"/>
              </w:rPr>
              <w:t xml:space="preserve">72 val.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mokymuose</w:t>
            </w:r>
            <w:r w:rsidR="00EA4192">
              <w:rPr>
                <w:rFonts w:ascii="Times New Roman" w:hAnsi="Times New Roman" w:cs="Times New Roman"/>
                <w:sz w:val="24"/>
                <w:szCs w:val="24"/>
              </w:rPr>
              <w:t>, kurių metu tobulino bendrąsias ir didaktines kompetencijas: asmeninio tobulėjimo, ugdytinių motyvavimo, profesinės kompetencijas, vaikų skirtybių ir galimybių pažinimo, ugdymo aplinkų, turinio ir situacijų įvairovės kūrimo, naujų technologijų ir informacijos valdymo.</w:t>
            </w:r>
          </w:p>
          <w:p w14:paraId="34103F59" w14:textId="1603F060" w:rsidR="00001940" w:rsidRDefault="00001940" w:rsidP="005C098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Lapkričio mėn. darželyje vyko STEAM patirties mainų diena su VRCM</w:t>
            </w:r>
            <w:r w:rsidR="00B34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,,Pušelė</w:t>
            </w:r>
            <w:r w:rsidR="00F4108B">
              <w:rPr>
                <w:rFonts w:ascii="Times New Roman" w:hAnsi="Times New Roman" w:cs="Times New Roman"/>
                <w:sz w:val="24"/>
                <w:szCs w:val="24"/>
              </w:rPr>
              <w:t>“ pedagogais ir vaikais.</w:t>
            </w:r>
            <w:r w:rsidR="004A22CD">
              <w:rPr>
                <w:rFonts w:ascii="Times New Roman" w:hAnsi="Times New Roman" w:cs="Times New Roman"/>
                <w:sz w:val="24"/>
                <w:szCs w:val="24"/>
              </w:rPr>
              <w:t xml:space="preserve"> Mokytojai dalijosi gerąja patirtimi apie STEAM veiklų organizavimą.</w:t>
            </w:r>
          </w:p>
          <w:p w14:paraId="5A9865A1" w14:textId="6F5E6BF6" w:rsidR="00F4108B" w:rsidRDefault="00271BE5" w:rsidP="005C098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pedagogai vadovavo 7-ioms stud</w:t>
            </w:r>
            <w:r w:rsidR="005F23F0">
              <w:rPr>
                <w:rFonts w:ascii="Times New Roman" w:hAnsi="Times New Roman" w:cs="Times New Roman"/>
                <w:sz w:val="24"/>
                <w:szCs w:val="24"/>
              </w:rPr>
              <w:t>entų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praktikoms. Tai tobulino jų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mentorystės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 lyderystės gebėji</w:t>
            </w:r>
            <w:r w:rsidR="004A22CD">
              <w:rPr>
                <w:rFonts w:ascii="Times New Roman" w:hAnsi="Times New Roman" w:cs="Times New Roman"/>
                <w:sz w:val="24"/>
                <w:szCs w:val="24"/>
              </w:rPr>
              <w:t>mus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2CF16E6" w14:textId="02860E22" w:rsidR="00271BE5" w:rsidRDefault="0003460B" w:rsidP="005C098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pedagogai dalyvavo </w:t>
            </w:r>
            <w:r w:rsidR="004A22CD">
              <w:rPr>
                <w:rFonts w:ascii="Times New Roman" w:hAnsi="Times New Roman" w:cs="Times New Roman"/>
                <w:sz w:val="24"/>
                <w:szCs w:val="24"/>
              </w:rPr>
              <w:t xml:space="preserve">5-iose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respublikinėse ikimokyklinio ugdymo konferencijose, dalijosi įstaigos gerąja patirtimi, parengė pranešimus apie STEAM veiklą darželyje, vaikų ekologinio raštingumo ugdymą bei ankstyvojo ugdymo iššūkius bei realybes.</w:t>
            </w:r>
          </w:p>
          <w:p w14:paraId="1A5531BF" w14:textId="545C4AEA" w:rsidR="00C947FC" w:rsidRDefault="00C947FC" w:rsidP="005C098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Administracijos darbuotojai tobulino savo profesines kompetencijas 2-3 seminaruose pagal savo pareigybėse numatytas funkcijas.</w:t>
            </w:r>
          </w:p>
          <w:p w14:paraId="6B3170FF" w14:textId="53AA8976" w:rsidR="009936F9" w:rsidRDefault="00C947FC" w:rsidP="009936F9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Aptarnaujantis personalas 2024 m. išklausė 1-2 nemokamus seminarus pedagoginėmis bei asmenybės tobulinimo temomis.</w:t>
            </w:r>
          </w:p>
          <w:p w14:paraId="7228B1E9" w14:textId="77777777" w:rsidR="009936F9" w:rsidRPr="009936F9" w:rsidRDefault="009936F9" w:rsidP="009936F9">
            <w:pPr>
              <w:pStyle w:val="Sraopastraip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94262C" w14:textId="7B1EE483" w:rsidR="0059332E" w:rsidRDefault="00A3138D" w:rsidP="00A3138D">
            <w:pPr>
              <w:spacing w:after="0" w:line="240" w:lineRule="auto"/>
              <w:ind w:firstLine="31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Efektyviai</w:t>
            </w:r>
            <w:r w:rsidR="0059332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vykdom</w:t>
            </w:r>
            <w:r w:rsidR="00656E9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o</w:t>
            </w:r>
            <w:r w:rsidR="0059332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</w:t>
            </w:r>
            <w:r w:rsidR="009936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veiklos, įgyvendinant</w:t>
            </w:r>
            <w:r w:rsidR="0059332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II uždavin</w:t>
            </w:r>
            <w:r w:rsidR="00656E9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į</w:t>
            </w:r>
            <w:r w:rsidR="0059332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– užtikrinti ikimokyklinio amžiaus vaikų ugdymo(</w:t>
            </w:r>
            <w:proofErr w:type="spellStart"/>
            <w:r w:rsidR="0059332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si</w:t>
            </w:r>
            <w:proofErr w:type="spellEnd"/>
            <w:r w:rsidR="0059332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 pažangą, siekiat pokyčių ugd</w:t>
            </w:r>
            <w:r w:rsidR="00F746A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ymo strategijų taikymo srityse.</w:t>
            </w:r>
            <w:r w:rsidR="0059332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Pasiekti rezultatai ir rodikliai:</w:t>
            </w:r>
          </w:p>
          <w:p w14:paraId="5A671A22" w14:textId="1F0444CB" w:rsidR="0059332E" w:rsidRDefault="0059332E" w:rsidP="0059332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Vienas iš pagrindinių darbų – atliktas veiklos kokybės teminis įsivertinimas</w:t>
            </w:r>
            <w:r w:rsidR="00163C3C">
              <w:rPr>
                <w:rFonts w:ascii="Times New Roman" w:hAnsi="Times New Roman" w:cs="Times New Roman"/>
                <w:sz w:val="24"/>
                <w:szCs w:val="24"/>
              </w:rPr>
              <w:t xml:space="preserve"> ,,Ugdymo strategijos“</w:t>
            </w:r>
            <w:r w:rsidR="00B340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63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403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63C3C">
              <w:rPr>
                <w:rFonts w:ascii="Times New Roman" w:hAnsi="Times New Roman" w:cs="Times New Roman"/>
                <w:sz w:val="24"/>
                <w:szCs w:val="24"/>
              </w:rPr>
              <w:t>agal naujos metodikos rodiklius ir kriterijus, pasirinkti vertinimo instrumentai, įsivertinimo duomenų šaltiniai. Atlikta pedagogų apklausa pagal metodikoje duotas lenteles, apibendrinti  rezultatai. Identifikuoti šios srities stiprieji ir tobulintini veiklos aspektai.</w:t>
            </w:r>
            <w:r w:rsidR="00656E9F">
              <w:rPr>
                <w:rFonts w:ascii="Times New Roman" w:hAnsi="Times New Roman" w:cs="Times New Roman"/>
                <w:sz w:val="24"/>
                <w:szCs w:val="24"/>
              </w:rPr>
              <w:t xml:space="preserve"> Ši sritis įvertinta 2 lygiu, tai reiškia, jog įstaigos </w:t>
            </w:r>
            <w:r w:rsidR="005F23F0">
              <w:rPr>
                <w:rFonts w:ascii="Times New Roman" w:hAnsi="Times New Roman" w:cs="Times New Roman"/>
                <w:sz w:val="24"/>
                <w:szCs w:val="24"/>
              </w:rPr>
              <w:t xml:space="preserve">ugdymo </w:t>
            </w:r>
            <w:r w:rsidR="00656E9F">
              <w:rPr>
                <w:rFonts w:ascii="Times New Roman" w:hAnsi="Times New Roman" w:cs="Times New Roman"/>
                <w:sz w:val="24"/>
                <w:szCs w:val="24"/>
              </w:rPr>
              <w:t>veikl</w:t>
            </w:r>
            <w:r w:rsidR="005F23F0">
              <w:rPr>
                <w:rFonts w:ascii="Times New Roman" w:hAnsi="Times New Roman" w:cs="Times New Roman"/>
                <w:sz w:val="24"/>
                <w:szCs w:val="24"/>
              </w:rPr>
              <w:t>ų</w:t>
            </w:r>
            <w:r w:rsidR="00656E9F">
              <w:rPr>
                <w:rFonts w:ascii="Times New Roman" w:hAnsi="Times New Roman" w:cs="Times New Roman"/>
                <w:sz w:val="24"/>
                <w:szCs w:val="24"/>
              </w:rPr>
              <w:t xml:space="preserve"> kokybė ugdymo strategijų atžvilgiu gera, </w:t>
            </w:r>
            <w:r w:rsidR="00B34036">
              <w:rPr>
                <w:rFonts w:ascii="Times New Roman" w:hAnsi="Times New Roman" w:cs="Times New Roman"/>
                <w:sz w:val="24"/>
                <w:szCs w:val="24"/>
              </w:rPr>
              <w:t>bet</w:t>
            </w:r>
            <w:r w:rsidR="00656E9F">
              <w:rPr>
                <w:rFonts w:ascii="Times New Roman" w:hAnsi="Times New Roman" w:cs="Times New Roman"/>
                <w:sz w:val="24"/>
                <w:szCs w:val="24"/>
              </w:rPr>
              <w:t xml:space="preserve"> yra tobulintinų aspektų.</w:t>
            </w:r>
          </w:p>
          <w:p w14:paraId="00C226E8" w14:textId="65DEEE6C" w:rsidR="00656E9F" w:rsidRDefault="00656E9F" w:rsidP="0059332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Organizuoti 4 papildomi būreliai gabių vaikų ugdymui: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robotikos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mažųjų išradėjų, ang</w:t>
            </w:r>
            <w:r w:rsidR="00C27874">
              <w:rPr>
                <w:rFonts w:ascii="Times New Roman" w:hAnsi="Times New Roman" w:cs="Times New Roman"/>
                <w:sz w:val="24"/>
                <w:szCs w:val="24"/>
              </w:rPr>
              <w:t>lų kalbos, dainavimo.</w:t>
            </w:r>
          </w:p>
          <w:p w14:paraId="67CD8C47" w14:textId="1F3A089C" w:rsidR="00C27874" w:rsidRDefault="00C27874" w:rsidP="0059332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Didelis dėmesys buvo skiriamas gamtosauginiam ugdymui:</w:t>
            </w:r>
            <w:r w:rsidR="00E042FD">
              <w:rPr>
                <w:rFonts w:ascii="Times New Roman" w:hAnsi="Times New Roman" w:cs="Times New Roman"/>
                <w:sz w:val="24"/>
                <w:szCs w:val="24"/>
              </w:rPr>
              <w:t xml:space="preserve"> organizuotas rajoninis ekologinis-meninis projektas ,,Tegul žydi mūsų miestas“ (krokų sodinimo akcija miesto aikštėje), dalyvauta konkurse ,,Draugiškiausia gamtai mokykla-2024“</w:t>
            </w:r>
            <w:r w:rsidR="00FA38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04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38A2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E042FD">
              <w:rPr>
                <w:rFonts w:ascii="Times New Roman" w:hAnsi="Times New Roman" w:cs="Times New Roman"/>
                <w:sz w:val="24"/>
                <w:szCs w:val="24"/>
              </w:rPr>
              <w:t xml:space="preserve">ž akciją ,,Per maži pakeisti pasaulį, bet pakankamai dideli parodyti pavyzdį“ apdovanoti padėkos raštu bei premija (1500 </w:t>
            </w:r>
            <w:proofErr w:type="spellStart"/>
            <w:r w:rsidR="00B3403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E042FD">
              <w:rPr>
                <w:rFonts w:ascii="Times New Roman" w:hAnsi="Times New Roman" w:cs="Times New Roman"/>
                <w:sz w:val="24"/>
                <w:szCs w:val="24"/>
              </w:rPr>
              <w:t>ur</w:t>
            </w:r>
            <w:proofErr w:type="spellEnd"/>
            <w:r w:rsidR="00E042FD">
              <w:rPr>
                <w:rFonts w:ascii="Times New Roman" w:hAnsi="Times New Roman" w:cs="Times New Roman"/>
                <w:sz w:val="24"/>
                <w:szCs w:val="24"/>
              </w:rPr>
              <w:t>). Vyko šeimų foto paroda ,,Aš medžių karalystėje“, visoms grupėms parodyta sferinis filmas ,,Gyvūnai mūsų draugai“.</w:t>
            </w:r>
          </w:p>
          <w:p w14:paraId="3B34E29A" w14:textId="06BDDD84" w:rsidR="00E042FD" w:rsidRDefault="00C1736B" w:rsidP="0059332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m. </w:t>
            </w:r>
            <w:r w:rsidR="00FA38A2">
              <w:rPr>
                <w:rFonts w:ascii="Times New Roman" w:hAnsi="Times New Roman" w:cs="Times New Roman"/>
                <w:sz w:val="24"/>
                <w:szCs w:val="24"/>
              </w:rPr>
              <w:t xml:space="preserve">stengtasi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aktyv</w:t>
            </w:r>
            <w:r w:rsidR="00FA38A2">
              <w:rPr>
                <w:rFonts w:ascii="Times New Roman" w:hAnsi="Times New Roman" w:cs="Times New Roman"/>
                <w:sz w:val="24"/>
                <w:szCs w:val="24"/>
              </w:rPr>
              <w:t>inti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tėv</w:t>
            </w:r>
            <w:r w:rsidR="00FA38A2">
              <w:rPr>
                <w:rFonts w:ascii="Times New Roman" w:hAnsi="Times New Roman" w:cs="Times New Roman"/>
                <w:sz w:val="24"/>
                <w:szCs w:val="24"/>
              </w:rPr>
              <w:t>ų dalyvavimą ugdymo procese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Per </w:t>
            </w:r>
            <w:r w:rsidR="00FA38A2">
              <w:rPr>
                <w:rFonts w:ascii="Times New Roman" w:hAnsi="Times New Roman" w:cs="Times New Roman"/>
                <w:sz w:val="24"/>
                <w:szCs w:val="24"/>
              </w:rPr>
              <w:t xml:space="preserve">metus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jie pravedė 22 veiklas apie savo profesijas. Tai </w:t>
            </w:r>
            <w:r w:rsidR="008941C0">
              <w:rPr>
                <w:rFonts w:ascii="Times New Roman" w:hAnsi="Times New Roman" w:cs="Times New Roman"/>
                <w:sz w:val="24"/>
                <w:szCs w:val="24"/>
              </w:rPr>
              <w:t>labai sudomino vaikus, jie daug sužinojo apie tėvų profesijas.</w:t>
            </w:r>
          </w:p>
          <w:p w14:paraId="47AA6065" w14:textId="4537EB75" w:rsidR="00C1736B" w:rsidRDefault="00C1736B" w:rsidP="0059332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metus </w:t>
            </w:r>
            <w:r w:rsidR="00FA38A2">
              <w:rPr>
                <w:rFonts w:ascii="Times New Roman" w:hAnsi="Times New Roman" w:cs="Times New Roman"/>
                <w:sz w:val="24"/>
                <w:szCs w:val="24"/>
              </w:rPr>
              <w:t>vyko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kalendorinės šventės, 12 pramogų, 6 renginiai, dalyvauta</w:t>
            </w:r>
            <w:r w:rsidR="00506AF9">
              <w:rPr>
                <w:rFonts w:ascii="Times New Roman" w:hAnsi="Times New Roman" w:cs="Times New Roman"/>
                <w:sz w:val="24"/>
                <w:szCs w:val="24"/>
              </w:rPr>
              <w:t xml:space="preserve"> 16 tarptautinių projektų, 195 vaikų darbai išsiųsti į respublikinius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kitų darželių organizuot</w:t>
            </w:r>
            <w:r w:rsidR="00506AF9">
              <w:rPr>
                <w:rFonts w:ascii="Times New Roman" w:hAnsi="Times New Roman" w:cs="Times New Roman"/>
                <w:sz w:val="24"/>
                <w:szCs w:val="24"/>
              </w:rPr>
              <w:t>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6AF9">
              <w:rPr>
                <w:rFonts w:ascii="Times New Roman" w:hAnsi="Times New Roman" w:cs="Times New Roman"/>
                <w:sz w:val="24"/>
                <w:szCs w:val="24"/>
              </w:rPr>
              <w:t>projektus.</w:t>
            </w:r>
          </w:p>
          <w:p w14:paraId="2BCFB9B5" w14:textId="1EB64C4F" w:rsidR="00C1736B" w:rsidRDefault="00C1736B" w:rsidP="0059332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Pilnai įgyvendintas STEAM veiklos planas, pateiktas įvertinimas respublikiniam STEAM mokyklų tinklui.</w:t>
            </w:r>
            <w:r w:rsidR="00B34036">
              <w:rPr>
                <w:rFonts w:ascii="Times New Roman" w:hAnsi="Times New Roman" w:cs="Times New Roman"/>
                <w:sz w:val="24"/>
                <w:szCs w:val="24"/>
              </w:rPr>
              <w:t xml:space="preserve"> Gautas pirmo lygio patvirtinimas.</w:t>
            </w:r>
          </w:p>
          <w:p w14:paraId="2029701A" w14:textId="70426C91" w:rsidR="00C1736B" w:rsidRDefault="00C1736B" w:rsidP="0059332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proc. įvykdytas ,,Aktyvios mokyklos“ planas</w:t>
            </w:r>
            <w:r w:rsidR="008941C0">
              <w:rPr>
                <w:rFonts w:ascii="Times New Roman" w:hAnsi="Times New Roman" w:cs="Times New Roman"/>
                <w:sz w:val="24"/>
                <w:szCs w:val="24"/>
              </w:rPr>
              <w:t>, vyko visi tradiciniai sportiniai renginiai, kurie stiprino vaikų fizinę ir emocinę sveikatą.</w:t>
            </w:r>
          </w:p>
          <w:p w14:paraId="618BB792" w14:textId="6FAE511A" w:rsidR="00FA38A2" w:rsidRDefault="00FA38A2" w:rsidP="0059332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Įstaigos 15 metų jubiliejus pažymėtas Kultūros centre. Vaikai ir tėveliai stebėjo spektaklį ,,Meškiuko gimtadienis“. Vyko ir kiti renginiai, minint šią progą.</w:t>
            </w:r>
          </w:p>
          <w:p w14:paraId="082037FC" w14:textId="0963850F" w:rsidR="000936E4" w:rsidRDefault="000936E4" w:rsidP="0059332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Vykdyta tėvų apklausa apie ugdymo kokybę įstaigoje. Rezultatai džiuginantys: 97 proc. tėvų patenkinti ugdymo kokybe bei vykdoma programa ,,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Kodėlčiukų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 žingsneliai“ darželyje, 93 proc. teigia, jog veiklos įdomios ir įvairios, o tai užtikrina vaikų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ūgtį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7182F41" w14:textId="77777777" w:rsidR="00305947" w:rsidRDefault="00305947" w:rsidP="00305947">
            <w:pPr>
              <w:pStyle w:val="Sraopastraip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B86563" w14:textId="426D946C" w:rsidR="00111542" w:rsidRDefault="00111542" w:rsidP="00F746AF">
            <w:pPr>
              <w:spacing w:after="0" w:line="240" w:lineRule="auto"/>
              <w:ind w:firstLine="31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III uždavinys – aktyvinti švietimo pagalbos specialistų ir grupių mokytojų, mokinio padėjėjų bendradarbiavimą. Pasiekti rezultatai:</w:t>
            </w:r>
          </w:p>
          <w:p w14:paraId="6E46DA8A" w14:textId="1FA93197" w:rsidR="00842AA3" w:rsidRPr="00305947" w:rsidRDefault="00305947" w:rsidP="00842AA3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Organizuoti 5 Vaiko gerovės komisijos posėdžiai ir grupių mokytojų pasitarimai apie dokumentų suruošimą, siunčiant vaikus į PPT ir pritaikytų ugdymo programų rengimą.</w:t>
            </w:r>
          </w:p>
          <w:p w14:paraId="0CD2845E" w14:textId="461AB68E" w:rsidR="00305947" w:rsidRPr="00305947" w:rsidRDefault="00305947" w:rsidP="00842AA3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Įrengti 6 ramybės kampeliai grupėse.</w:t>
            </w:r>
          </w:p>
          <w:p w14:paraId="1202A9D4" w14:textId="7F453543" w:rsidR="00305947" w:rsidRPr="005C5F76" w:rsidRDefault="00305947" w:rsidP="00842AA3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Teikta aktyvi psichologo konsultacija </w:t>
            </w:r>
            <w:r w:rsidR="005C5F76">
              <w:rPr>
                <w:rFonts w:ascii="Times New Roman" w:hAnsi="Times New Roman" w:cs="Times New Roman"/>
                <w:sz w:val="24"/>
                <w:szCs w:val="24"/>
              </w:rPr>
              <w:t xml:space="preserve">apie vaiko adaptaciją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tėvams, kurių vaikai pradėjo lankyti darželį pirmą kartą.</w:t>
            </w:r>
          </w:p>
          <w:p w14:paraId="74058811" w14:textId="152569F0" w:rsidR="005C5F76" w:rsidRPr="005C5F76" w:rsidRDefault="005C5F76" w:rsidP="00842AA3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Efektyviai išnaudotos sensorinio kambario ugdymo priemonės spec.</w:t>
            </w:r>
            <w:r w:rsidR="00802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poreikių vaikams.</w:t>
            </w:r>
          </w:p>
          <w:p w14:paraId="16BE71F4" w14:textId="77777777" w:rsidR="005C5F76" w:rsidRDefault="005C5F76" w:rsidP="005C5F76">
            <w:pPr>
              <w:pStyle w:val="Sraopastraipa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12E85C35" w14:textId="73E6B566" w:rsidR="005C5F76" w:rsidRDefault="00D00EFC" w:rsidP="00D00EFC">
            <w:pPr>
              <w:pStyle w:val="Sraopastraipa"/>
              <w:spacing w:after="0" w:line="240" w:lineRule="auto"/>
              <w:ind w:hanging="40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Įgyvendinant</w:t>
            </w:r>
            <w:r w:rsidR="005C5F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uždavinį – gerinti ugdymo aplinkos funkcionalumą, atlikti šie darbai:</w:t>
            </w:r>
          </w:p>
          <w:p w14:paraId="37F916E6" w14:textId="12EB7220" w:rsidR="005C5F76" w:rsidRDefault="005C5F76" w:rsidP="005C5F76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Atnaujintas lauko takelis prie darželio stadiono. </w:t>
            </w:r>
          </w:p>
          <w:p w14:paraId="487F9742" w14:textId="16A6B975" w:rsidR="005C5F76" w:rsidRDefault="00802ECC" w:rsidP="005C5F76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Įrengti nauji </w:t>
            </w:r>
            <w:r w:rsidR="00447160">
              <w:rPr>
                <w:rFonts w:ascii="Times New Roman" w:hAnsi="Times New Roman" w:cs="Times New Roman"/>
                <w:sz w:val="24"/>
                <w:szCs w:val="24"/>
              </w:rPr>
              <w:t>lauko įėjimų laiptai, tai užtikrino vaikų ir suaugusių saugų patekimą į įstaigą.</w:t>
            </w:r>
          </w:p>
          <w:p w14:paraId="3642A1EF" w14:textId="4FF9A39C" w:rsidR="00447160" w:rsidRDefault="00447160" w:rsidP="005C5F76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Atliktas aktų salės remontas, nupirktas naujas pianinas, įrengtos spintos</w:t>
            </w:r>
            <w:r w:rsidR="00B149F0">
              <w:rPr>
                <w:rFonts w:ascii="Times New Roman" w:hAnsi="Times New Roman" w:cs="Times New Roman"/>
                <w:sz w:val="24"/>
                <w:szCs w:val="24"/>
              </w:rPr>
              <w:t xml:space="preserve"> inventoriui susidėti.</w:t>
            </w:r>
          </w:p>
          <w:p w14:paraId="02C62140" w14:textId="259B85C6" w:rsidR="00447160" w:rsidRDefault="00447160" w:rsidP="005C5F76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Įsigyta edukacinių žaidimų, konstruktorių, dėlionių,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Lego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dėžių</w:t>
            </w:r>
            <w:r w:rsidR="00F71E4A">
              <w:rPr>
                <w:rFonts w:ascii="Times New Roman" w:hAnsi="Times New Roman" w:cs="Times New Roman"/>
                <w:sz w:val="24"/>
                <w:szCs w:val="24"/>
              </w:rPr>
              <w:t>, dviratukų</w:t>
            </w:r>
            <w:r w:rsidR="00B149F0">
              <w:rPr>
                <w:rFonts w:ascii="Times New Roman" w:hAnsi="Times New Roman" w:cs="Times New Roman"/>
                <w:sz w:val="24"/>
                <w:szCs w:val="24"/>
              </w:rPr>
              <w:t>, kūno kultūros priemonių, skirtų</w:t>
            </w:r>
            <w:r w:rsidR="00F71E4A">
              <w:rPr>
                <w:rFonts w:ascii="Times New Roman" w:hAnsi="Times New Roman" w:cs="Times New Roman"/>
                <w:sz w:val="24"/>
                <w:szCs w:val="24"/>
              </w:rPr>
              <w:t xml:space="preserve"> vaikų ugdymui  už</w:t>
            </w:r>
            <w:r w:rsidR="00B149F0">
              <w:rPr>
                <w:rFonts w:ascii="Times New Roman" w:hAnsi="Times New Roman" w:cs="Times New Roman"/>
                <w:sz w:val="24"/>
                <w:szCs w:val="24"/>
              </w:rPr>
              <w:t xml:space="preserve"> 6276 </w:t>
            </w:r>
            <w:proofErr w:type="spellStart"/>
            <w:r w:rsidR="00B149F0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proofErr w:type="spellEnd"/>
            <w:r w:rsidR="00B149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7C8925A" w14:textId="594C9364" w:rsidR="00F71E4A" w:rsidRPr="005C5F76" w:rsidRDefault="00F71E4A" w:rsidP="005C5F76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Atlikta kiemo žaidimų aikštelių įrengimų patikra</w:t>
            </w:r>
            <w:r w:rsidR="00B149F0">
              <w:rPr>
                <w:rFonts w:ascii="Times New Roman" w:hAnsi="Times New Roman" w:cs="Times New Roman"/>
                <w:sz w:val="24"/>
                <w:szCs w:val="24"/>
              </w:rPr>
              <w:t>, pašalinti trūkumai.</w:t>
            </w:r>
          </w:p>
          <w:p w14:paraId="00D30E02" w14:textId="7C304F50" w:rsidR="00271BE5" w:rsidRPr="00592225" w:rsidRDefault="00592225" w:rsidP="00D00EFC">
            <w:pPr>
              <w:spacing w:after="0" w:line="240" w:lineRule="auto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2024 m. atnaujintas bendradarbiavimas su Žalgirių mikrorajono įstaigomis: lopšeliu-darželiu ,,Žvaigždutė“, Žalgirių gimnazija, ,,Šaltinio“ progimnazija.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Pasirašytos naujos sutartys, numatyti bendradarbiavimo tikslai ir formos.</w:t>
            </w:r>
          </w:p>
        </w:tc>
      </w:tr>
    </w:tbl>
    <w:p w14:paraId="701EBF6F" w14:textId="39FA99DC" w:rsidR="00B54E2C" w:rsidRPr="00C46EBB" w:rsidRDefault="00B54E2C" w:rsidP="00C46E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8C9B19" w14:textId="77777777" w:rsidR="00C46EBB" w:rsidRPr="00C46EBB" w:rsidRDefault="00C46EBB" w:rsidP="00844F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lt-LT"/>
        </w:rPr>
      </w:pPr>
      <w:r w:rsidRPr="00C46EBB">
        <w:rPr>
          <w:rFonts w:ascii="Times New Roman" w:hAnsi="Times New Roman" w:cs="Times New Roman"/>
          <w:b/>
          <w:sz w:val="24"/>
          <w:szCs w:val="24"/>
          <w:lang w:eastAsia="lt-LT"/>
        </w:rPr>
        <w:lastRenderedPageBreak/>
        <w:t>II SKYRIUS</w:t>
      </w:r>
    </w:p>
    <w:p w14:paraId="2726D989" w14:textId="77777777" w:rsidR="00C46EBB" w:rsidRDefault="00C46EBB" w:rsidP="00844FD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eastAsia="lt-LT"/>
        </w:rPr>
      </w:pPr>
      <w:r w:rsidRPr="00C46EBB">
        <w:rPr>
          <w:rFonts w:ascii="Times New Roman" w:hAnsi="Times New Roman" w:cs="Times New Roman"/>
          <w:b/>
          <w:sz w:val="24"/>
          <w:szCs w:val="24"/>
          <w:lang w:eastAsia="lt-LT"/>
        </w:rPr>
        <w:t>METŲ VEIKLOS LŪKESČIAI</w:t>
      </w:r>
    </w:p>
    <w:p w14:paraId="78E51FC0" w14:textId="78CC5D54" w:rsidR="006E3B6D" w:rsidRPr="006E3B6D" w:rsidRDefault="006E3B6D" w:rsidP="00110BCF">
      <w:pPr>
        <w:pStyle w:val="Sraopastraipa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hAnsi="Times New Roman" w:cs="Times New Roman"/>
          <w:b/>
          <w:sz w:val="24"/>
          <w:szCs w:val="24"/>
          <w:lang w:eastAsia="lt-LT"/>
        </w:rPr>
        <w:t>Pagrindiniai praėjusių metų veiklos rezultatai</w:t>
      </w:r>
    </w:p>
    <w:tbl>
      <w:tblPr>
        <w:tblStyle w:val="Lentelstinklelis"/>
        <w:tblW w:w="9923" w:type="dxa"/>
        <w:tblInd w:w="-5" w:type="dxa"/>
        <w:tblLook w:val="04A0" w:firstRow="1" w:lastRow="0" w:firstColumn="1" w:lastColumn="0" w:noHBand="0" w:noVBand="1"/>
      </w:tblPr>
      <w:tblGrid>
        <w:gridCol w:w="1805"/>
        <w:gridCol w:w="2129"/>
        <w:gridCol w:w="3038"/>
        <w:gridCol w:w="2951"/>
      </w:tblGrid>
      <w:tr w:rsidR="00C46EBB" w:rsidRPr="00C46EBB" w14:paraId="6D55489B" w14:textId="77777777" w:rsidTr="006E3B6D">
        <w:trPr>
          <w:trHeight w:val="1032"/>
        </w:trPr>
        <w:tc>
          <w:tcPr>
            <w:tcW w:w="1805" w:type="dxa"/>
            <w:vAlign w:val="center"/>
          </w:tcPr>
          <w:p w14:paraId="61E1B102" w14:textId="23EE30AB" w:rsidR="00C46EBB" w:rsidRPr="006E3B6D" w:rsidRDefault="006E3B6D" w:rsidP="00802ECC">
            <w:pPr>
              <w:spacing w:line="240" w:lineRule="auto"/>
              <w:ind w:left="-79"/>
              <w:jc w:val="center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6E3B6D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Metų užduotys (toliau – užduotys)</w:t>
            </w:r>
          </w:p>
        </w:tc>
        <w:tc>
          <w:tcPr>
            <w:tcW w:w="2129" w:type="dxa"/>
            <w:vAlign w:val="center"/>
          </w:tcPr>
          <w:p w14:paraId="2A507AFC" w14:textId="77777777" w:rsidR="00C46EBB" w:rsidRPr="006E3B6D" w:rsidRDefault="00C46EBB" w:rsidP="00802E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6E3B6D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Siektini rezultatai</w:t>
            </w:r>
          </w:p>
        </w:tc>
        <w:tc>
          <w:tcPr>
            <w:tcW w:w="3038" w:type="dxa"/>
            <w:vAlign w:val="center"/>
          </w:tcPr>
          <w:p w14:paraId="6C8AE68B" w14:textId="7828BC94" w:rsidR="00C46EBB" w:rsidRPr="006E3B6D" w:rsidRDefault="006E3B6D" w:rsidP="00802E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2"/>
                <w:shd w:val="clear" w:color="auto" w:fill="FFFFFF"/>
                <w14:ligatures w14:val="standardContextual"/>
              </w:rPr>
            </w:pPr>
            <w:r w:rsidRPr="006E3B6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Rezultatų vertinimo rodikliai (kuriais vadovaujantis vertinama, ar nustatytos užduotys įvykdytos</w:t>
            </w:r>
            <w:r>
              <w:rPr>
                <w:lang w:eastAsia="lt-LT"/>
              </w:rPr>
              <w:t>)</w:t>
            </w:r>
          </w:p>
        </w:tc>
        <w:tc>
          <w:tcPr>
            <w:tcW w:w="2951" w:type="dxa"/>
            <w:vAlign w:val="center"/>
          </w:tcPr>
          <w:p w14:paraId="570EC981" w14:textId="160575DA" w:rsidR="00C46EBB" w:rsidRPr="006E3B6D" w:rsidRDefault="006E3B6D" w:rsidP="00802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E3B6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Pasiekti rezultatai ir jų rodikliai</w:t>
            </w:r>
          </w:p>
        </w:tc>
      </w:tr>
      <w:tr w:rsidR="00C46EBB" w:rsidRPr="00C46EBB" w14:paraId="373E2625" w14:textId="77777777" w:rsidTr="00FA0B1B">
        <w:trPr>
          <w:trHeight w:val="2258"/>
        </w:trPr>
        <w:tc>
          <w:tcPr>
            <w:tcW w:w="1805" w:type="dxa"/>
          </w:tcPr>
          <w:p w14:paraId="7BCF4DFA" w14:textId="4BC68146" w:rsidR="00C46EBB" w:rsidRPr="00C46EBB" w:rsidRDefault="00FA0B1B" w:rsidP="00C46EB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1</w:t>
            </w:r>
            <w:r w:rsidR="00C46EBB" w:rsidRPr="00C46EBB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.1. Užtikrinti sėkmingą pasirengimą ugdymo turinio atnaujinimui pagal ESF projektą ,,Ikimokyklinio ugdymo turinio kaita“.</w:t>
            </w:r>
          </w:p>
          <w:p w14:paraId="5AEF70C5" w14:textId="77777777" w:rsidR="00C46EBB" w:rsidRPr="00C46EBB" w:rsidRDefault="00C46EBB" w:rsidP="00C46EBB">
            <w:pPr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2129" w:type="dxa"/>
          </w:tcPr>
          <w:p w14:paraId="2EC626A2" w14:textId="3662D7EB" w:rsidR="00C46EBB" w:rsidRPr="00C46EBB" w:rsidRDefault="00FA0B1B" w:rsidP="00C46EB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1</w:t>
            </w:r>
            <w:r w:rsidR="00C46EBB" w:rsidRPr="00C46EBB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.1.1. Įstaigos pedagogai kryptingai tobulina ugdymo turinio atnaujinimo, naujos programos kūrimo kompetencijas.</w:t>
            </w:r>
          </w:p>
          <w:p w14:paraId="02C4F25E" w14:textId="77777777" w:rsidR="00C46EBB" w:rsidRPr="00C46EBB" w:rsidRDefault="00C46EBB" w:rsidP="00C46EB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5892A7A2" w14:textId="77777777" w:rsidR="00C46EBB" w:rsidRPr="00C46EBB" w:rsidRDefault="00C46EBB" w:rsidP="00C46EB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0D35E77F" w14:textId="77777777" w:rsidR="00C46EBB" w:rsidRPr="00C46EBB" w:rsidRDefault="00C46EBB" w:rsidP="00C46EB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67FE9DFE" w14:textId="77777777" w:rsidR="00C46EBB" w:rsidRPr="00C46EBB" w:rsidRDefault="00C46EBB" w:rsidP="00C46EB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2E001595" w14:textId="77777777" w:rsidR="00C46EBB" w:rsidRPr="00C46EBB" w:rsidRDefault="00C46EBB" w:rsidP="00C46EB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5448B5B7" w14:textId="77777777" w:rsidR="00C46EBB" w:rsidRPr="00C46EBB" w:rsidRDefault="00C46EBB" w:rsidP="00C46EB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04701D5A" w14:textId="77777777" w:rsidR="00C46EBB" w:rsidRPr="00C46EBB" w:rsidRDefault="00C46EBB" w:rsidP="00C46EB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5C22C070" w14:textId="77777777" w:rsidR="00C46EBB" w:rsidRPr="00C46EBB" w:rsidRDefault="00C46EBB" w:rsidP="00C46EB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3C3D721D" w14:textId="77777777" w:rsidR="00C46EBB" w:rsidRPr="00C46EBB" w:rsidRDefault="00C46EBB" w:rsidP="00C46EB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1C4F8BD1" w14:textId="77777777" w:rsidR="00C46EBB" w:rsidRDefault="00C46EBB" w:rsidP="00C46EB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287718D3" w14:textId="77777777" w:rsidR="00FA0B1B" w:rsidRDefault="00FA0B1B" w:rsidP="00C46EB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28D6628F" w14:textId="77777777" w:rsidR="00FA0B1B" w:rsidRDefault="00FA0B1B" w:rsidP="00C46EB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447277CA" w14:textId="77777777" w:rsidR="00FA0B1B" w:rsidRPr="00C46EBB" w:rsidRDefault="00FA0B1B" w:rsidP="00C46EB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32B39D21" w14:textId="31A39998" w:rsidR="00C46EBB" w:rsidRPr="00C46EBB" w:rsidRDefault="00FA0B1B" w:rsidP="00C46EB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1</w:t>
            </w:r>
            <w:r w:rsidR="00C46EBB" w:rsidRPr="00C46EBB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.1.2. Pasidalytosios lyderystės raiška, kuriant naują IU programą.</w:t>
            </w:r>
          </w:p>
          <w:p w14:paraId="2F9FCA6A" w14:textId="77777777" w:rsidR="00C46EBB" w:rsidRPr="00C46EBB" w:rsidRDefault="00C46EBB" w:rsidP="00C46EB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20250CAB" w14:textId="77777777" w:rsidR="00C46EBB" w:rsidRPr="00C46EBB" w:rsidRDefault="00C46EBB" w:rsidP="00C46EB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4863AC86" w14:textId="77777777" w:rsidR="00C46EBB" w:rsidRDefault="00C46EBB" w:rsidP="00C46EB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47BFF51A" w14:textId="77777777" w:rsidR="00FA0B1B" w:rsidRDefault="00FA0B1B" w:rsidP="00C46EB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43BDF219" w14:textId="77777777" w:rsidR="00FA0B1B" w:rsidRDefault="00FA0B1B" w:rsidP="00C46EB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61BC7C15" w14:textId="77777777" w:rsidR="00FA0B1B" w:rsidRDefault="00FA0B1B" w:rsidP="00C46EB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45830295" w14:textId="77777777" w:rsidR="00FA0B1B" w:rsidRDefault="00FA0B1B" w:rsidP="00C46EB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7983BC4C" w14:textId="77777777" w:rsidR="00FA0B1B" w:rsidRPr="00C46EBB" w:rsidRDefault="00FA0B1B" w:rsidP="00C46EB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32DE778F" w14:textId="55D2E499" w:rsidR="00C46EBB" w:rsidRPr="00C46EBB" w:rsidRDefault="00FA0B1B" w:rsidP="00FA0B1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1</w:t>
            </w:r>
            <w:r w:rsidR="00C46EBB" w:rsidRPr="00C46EBB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.1.3. Atnaujinto ikimokyklinio amžiaus vaikų pasiekimų aprašo rekomendacijų įgyvendinimas.</w:t>
            </w:r>
          </w:p>
        </w:tc>
        <w:tc>
          <w:tcPr>
            <w:tcW w:w="3038" w:type="dxa"/>
          </w:tcPr>
          <w:p w14:paraId="1B9D6B7D" w14:textId="77777777" w:rsidR="00C46EBB" w:rsidRPr="00C46EBB" w:rsidRDefault="00C46EBB" w:rsidP="00C46EB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46EBB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Iki 2024-09-01 visi ikimokyklinio ugdymo pedagogai susipažįsta su ,,Ikimokyklinio ugdymo programos gairių projektu“ (savišvietos būdu). Iki 2024-10-01 refleksija Mokytojų tarybos posėdyje.</w:t>
            </w:r>
          </w:p>
          <w:p w14:paraId="01315947" w14:textId="77777777" w:rsidR="00C46EBB" w:rsidRPr="00C46EBB" w:rsidRDefault="00C46EBB" w:rsidP="00C46EB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5D3ABB7A" w14:textId="77777777" w:rsidR="00C46EBB" w:rsidRPr="00C46EBB" w:rsidRDefault="00C46EBB" w:rsidP="00C46EB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46EBB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Iki 2024-12-31 ne mažiau kaip 90 proc. ikimokyklinio ugdymo pedagogų ir pagalbos specialistų dalyvauja 1-2 savivaldybės ar šalies mastu organizuojamuose mokymuose, skirtuose ugdymo turinio atnaujinimui.</w:t>
            </w:r>
          </w:p>
          <w:p w14:paraId="31372A7D" w14:textId="77777777" w:rsidR="00C46EBB" w:rsidRPr="00C46EBB" w:rsidRDefault="00C46EBB" w:rsidP="00C46EBB">
            <w:pPr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7E777AD9" w14:textId="77777777" w:rsidR="00FA0B1B" w:rsidRDefault="00FA0B1B" w:rsidP="00C46EB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5702E652" w14:textId="438FCB4F" w:rsidR="00C46EBB" w:rsidRPr="00C46EBB" w:rsidRDefault="00C46EBB" w:rsidP="00C46EB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46EBB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Iki 2024-12-01 sudaryta naujos ikimokyklinio ugdymo programos kūrimo darbo grupė. Numatyti programos kūrimo etapai. Vykdoma tėvų apklausa dėl ugdymo turinio atnaujinimo.</w:t>
            </w:r>
          </w:p>
          <w:p w14:paraId="254AC736" w14:textId="77777777" w:rsidR="00C46EBB" w:rsidRPr="00C46EBB" w:rsidRDefault="00C46EBB" w:rsidP="00C46EB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40C919EA" w14:textId="77777777" w:rsidR="00C46EBB" w:rsidRPr="00C46EBB" w:rsidRDefault="00C46EBB" w:rsidP="00C46EB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7DF401CB" w14:textId="77777777" w:rsidR="00C46EBB" w:rsidRDefault="00C46EBB" w:rsidP="00C46EB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3DA16F18" w14:textId="77777777" w:rsidR="00FA0B1B" w:rsidRDefault="00FA0B1B" w:rsidP="00C46EB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277431B8" w14:textId="77777777" w:rsidR="00FA0B1B" w:rsidRPr="00C46EBB" w:rsidRDefault="00FA0B1B" w:rsidP="00C46EB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14F5B625" w14:textId="77777777" w:rsidR="00C46EBB" w:rsidRPr="00C46EBB" w:rsidRDefault="00C46EBB" w:rsidP="00C46EBB">
            <w:pPr>
              <w:spacing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46EBB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Iki 2024-09-01 Mokytojų taryboje aptartos naujos vaikų pasiekimų ir pažangos vertinimo rekomendacijos. Iki 2024-12-01 sukurta darželio vaiko individualios  pažangos fiksavimo ir vertinimo tvarka, numatyti pažangos vertinimo įrankiai.</w:t>
            </w:r>
          </w:p>
        </w:tc>
        <w:tc>
          <w:tcPr>
            <w:tcW w:w="2951" w:type="dxa"/>
          </w:tcPr>
          <w:p w14:paraId="31596469" w14:textId="0B43C7C9" w:rsidR="00C46EBB" w:rsidRDefault="00C46EBB" w:rsidP="00C46EB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46EBB">
              <w:rPr>
                <w:rFonts w:ascii="Times New Roman" w:eastAsia="Calibri" w:hAnsi="Times New Roman" w:cs="Times New Roman"/>
                <w:b/>
                <w:bCs/>
                <w:kern w:val="2"/>
                <w14:ligatures w14:val="standardContextual"/>
              </w:rPr>
              <w:t xml:space="preserve"> </w:t>
            </w:r>
            <w:r w:rsidRPr="00C46EBB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Nuo 2024-05-01 iki 2024-09-01 visiems pedagogams buvo pateikta užduotis susipažinti savišvietos būdu su ,,Ikimokyklinio ugdymo programos gairių projektu“. Pagal apklausą visi šią užduotį atliko.</w:t>
            </w:r>
          </w:p>
          <w:p w14:paraId="311BD5E1" w14:textId="77777777" w:rsidR="00592225" w:rsidRPr="00C46EBB" w:rsidRDefault="00592225" w:rsidP="00C46EB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4D6DE81C" w14:textId="77777777" w:rsidR="00C46EBB" w:rsidRPr="00C46EBB" w:rsidRDefault="00C46EBB" w:rsidP="00C46EB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46EBB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Iki 2024-11-23 72 proc. Ikimokyklinio ugdymo mokytojų dalyvavo NŠA mokymuose pagal programą ,,Ikimokyklinio ugdymo programų atnaujinimas vadovaujantis ikimokyklinio ugdymo programos gairėmis: mokymai programų rengėjams.“</w:t>
            </w:r>
          </w:p>
          <w:p w14:paraId="0C6E5D75" w14:textId="77777777" w:rsidR="00C46EBB" w:rsidRPr="00C46EBB" w:rsidRDefault="00C46EBB" w:rsidP="00C46EB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0103F879" w14:textId="534E80A1" w:rsidR="00C46EBB" w:rsidRPr="00C46EBB" w:rsidRDefault="00C46EBB" w:rsidP="00C46EB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46EBB">
              <w:rPr>
                <w:rFonts w:ascii="Times New Roman" w:eastAsia="Calibri" w:hAnsi="Times New Roman" w:cs="Times New Roman"/>
                <w:b/>
                <w:bCs/>
                <w:kern w:val="2"/>
                <w14:ligatures w14:val="standardContextual"/>
              </w:rPr>
              <w:t xml:space="preserve"> </w:t>
            </w:r>
            <w:r w:rsidRPr="00C46EBB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2024-10-03 direktoriaus įsakymu Nr.V-138 sudaryta ikimokyklinio ugdymo programos kūrimo grupė, 2024 m lapkričio mėn. vykdoma tėvų apklaus dėl ugdymo programos turinio atnaujinimo.</w:t>
            </w:r>
          </w:p>
          <w:p w14:paraId="105FD875" w14:textId="77777777" w:rsidR="00C46EBB" w:rsidRDefault="00C46EBB" w:rsidP="00C46EB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46EBB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Refleksija apie programos kūrimą vyko 2024-10-02 Mokytojų tarybos posėdyje.</w:t>
            </w:r>
          </w:p>
          <w:p w14:paraId="45C064DA" w14:textId="77777777" w:rsidR="00FA0B1B" w:rsidRPr="00C46EBB" w:rsidRDefault="00FA0B1B" w:rsidP="00C46EB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47FFB135" w14:textId="77777777" w:rsidR="00C46EBB" w:rsidRPr="00C46EBB" w:rsidRDefault="00C46EBB" w:rsidP="00C46EB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FA0B1B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Dalinai įvykdyta</w:t>
            </w:r>
            <w:r w:rsidRPr="00C46EBB">
              <w:rPr>
                <w:rFonts w:ascii="Times New Roman" w:eastAsia="Calibri" w:hAnsi="Times New Roman" w:cs="Times New Roman"/>
                <w:b/>
                <w:bCs/>
                <w:kern w:val="2"/>
                <w14:ligatures w14:val="standardContextual"/>
              </w:rPr>
              <w:t xml:space="preserve">. </w:t>
            </w:r>
            <w:r w:rsidRPr="00C46EBB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Numatyta vaikų pasiekimų vertinimo tvarką integruoti į naująją ugdymo programą. Pedagogai susipažino su nauja vaikų pažangos vertinimo tvarka, e-dienyne paskelbta naujoji tvarka, tačiau I pusmečio vertinimas vykdomas pagal senąją tvarką.</w:t>
            </w:r>
          </w:p>
        </w:tc>
      </w:tr>
      <w:tr w:rsidR="00C46EBB" w:rsidRPr="00C46EBB" w14:paraId="06EA4893" w14:textId="77777777" w:rsidTr="006E3B6D">
        <w:trPr>
          <w:trHeight w:val="3885"/>
        </w:trPr>
        <w:tc>
          <w:tcPr>
            <w:tcW w:w="1805" w:type="dxa"/>
          </w:tcPr>
          <w:p w14:paraId="664A1A2D" w14:textId="62FD8CB5" w:rsidR="00C46EBB" w:rsidRPr="00C46EBB" w:rsidRDefault="00FA0B1B" w:rsidP="00C46EBB">
            <w:pPr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lastRenderedPageBreak/>
              <w:t>1</w:t>
            </w:r>
            <w:r w:rsidR="00C46EBB" w:rsidRPr="00C46EBB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.2. Stiprinti mokytojų refleksiją ir bendradarbiavimą diegiant naują ikimokyklinio ugdymo įstaigų veiklos kokybės įsivertinimo metodiką.</w:t>
            </w:r>
          </w:p>
        </w:tc>
        <w:tc>
          <w:tcPr>
            <w:tcW w:w="2129" w:type="dxa"/>
          </w:tcPr>
          <w:p w14:paraId="43DB2E27" w14:textId="4A1B7FB2" w:rsidR="00C46EBB" w:rsidRPr="00C46EBB" w:rsidRDefault="00FA0B1B" w:rsidP="00C46EB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1</w:t>
            </w:r>
            <w:r w:rsidR="00C46EBB" w:rsidRPr="00C46EBB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.2.1. Naujos veiklos kokybės įsivertinimo metodikos analizė.</w:t>
            </w:r>
          </w:p>
          <w:p w14:paraId="4A866708" w14:textId="77777777" w:rsidR="00C46EBB" w:rsidRPr="00C46EBB" w:rsidRDefault="00C46EBB" w:rsidP="00C46EB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212B8815" w14:textId="77777777" w:rsidR="00C46EBB" w:rsidRPr="00C46EBB" w:rsidRDefault="00C46EBB" w:rsidP="00C46EB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1E104FDE" w14:textId="77777777" w:rsidR="00C46EBB" w:rsidRPr="00C46EBB" w:rsidRDefault="00C46EBB" w:rsidP="00C46EB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72D4C100" w14:textId="77777777" w:rsidR="00C46EBB" w:rsidRDefault="00C46EBB" w:rsidP="00C46EB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5B609245" w14:textId="77777777" w:rsidR="00FA0B1B" w:rsidRPr="00C46EBB" w:rsidRDefault="00FA0B1B" w:rsidP="00C46EB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66FD1688" w14:textId="11B422D1" w:rsidR="00C46EBB" w:rsidRPr="00C46EBB" w:rsidRDefault="00FA0B1B" w:rsidP="00C46EBB">
            <w:pPr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1</w:t>
            </w:r>
            <w:r w:rsidR="00C46EBB" w:rsidRPr="00C46EBB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.2.2. Vykdomas teminis 2024 m. veiklos kokybės įsivertinimas, gilinantis į mokytojų taikomas ugdymo strategijas.</w:t>
            </w:r>
          </w:p>
        </w:tc>
        <w:tc>
          <w:tcPr>
            <w:tcW w:w="3038" w:type="dxa"/>
          </w:tcPr>
          <w:p w14:paraId="1656513A" w14:textId="77777777" w:rsidR="00C46EBB" w:rsidRPr="00C46EBB" w:rsidRDefault="00C46EBB" w:rsidP="00C46EB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46EBB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Iki 2024-04-01 organizuotas Mokytojų tarybos posėdis, kurio metu aptariamas naujas veiklos kokybės vertinimo modelis, atliktas visuminio įsivertinimo rezultatų aptarimas.</w:t>
            </w:r>
          </w:p>
          <w:p w14:paraId="50D05F5A" w14:textId="77777777" w:rsidR="00C46EBB" w:rsidRPr="00C46EBB" w:rsidRDefault="00C46EBB" w:rsidP="00C46EB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64E6D2B7" w14:textId="77777777" w:rsidR="00C46EBB" w:rsidRPr="00C46EBB" w:rsidRDefault="00C46EBB" w:rsidP="00C46EBB">
            <w:pPr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46EBB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Iki 2024-05-01 sudaryta darbo grupė, pasirinkta 4 vertinimo sritis ,,Ugdymo strategijos“, numatyti instrumentai. 2024 veiklos kokybės įsivertinimo duomenys pagrindžia aukštą pedagoginių darbuotojų profesionalumą,  organizuojant ugdymo veiklas, atitinkančias šiuolaikišką ugdymą.</w:t>
            </w:r>
          </w:p>
          <w:p w14:paraId="062E9A37" w14:textId="77777777" w:rsidR="00C46EBB" w:rsidRPr="00C46EBB" w:rsidRDefault="00C46EBB" w:rsidP="00C46EBB">
            <w:pPr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2951" w:type="dxa"/>
          </w:tcPr>
          <w:p w14:paraId="44DEDA64" w14:textId="1DBD0AA4" w:rsidR="00C46EBB" w:rsidRPr="00C46EBB" w:rsidRDefault="00C46EBB" w:rsidP="00C46EB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46EBB">
              <w:rPr>
                <w:rFonts w:ascii="Times New Roman" w:eastAsia="Calibri" w:hAnsi="Times New Roman" w:cs="Times New Roman"/>
                <w:b/>
                <w:bCs/>
                <w:kern w:val="2"/>
                <w14:ligatures w14:val="standardContextual"/>
              </w:rPr>
              <w:t xml:space="preserve"> </w:t>
            </w:r>
            <w:r w:rsidRPr="00C46EBB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2024-03-20 vyko Mokytojų tarybos posėdis , kurio metu aptariamas naujas veiklos kokybės vertinimo modelis, atliktas visuminio įsivertinimo rezultatų aptarimas.</w:t>
            </w:r>
          </w:p>
          <w:p w14:paraId="346D00D3" w14:textId="77777777" w:rsidR="00C46EBB" w:rsidRDefault="00C46EBB" w:rsidP="00C46EB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79DAEB16" w14:textId="77777777" w:rsidR="00FA0B1B" w:rsidRPr="00C46EBB" w:rsidRDefault="00FA0B1B" w:rsidP="00C46EB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54C577F7" w14:textId="41B67445" w:rsidR="00C46EBB" w:rsidRPr="00163053" w:rsidRDefault="00C46EBB" w:rsidP="00C46EB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46EBB">
              <w:rPr>
                <w:rFonts w:ascii="Times New Roman" w:eastAsia="Calibri" w:hAnsi="Times New Roman" w:cs="Times New Roman"/>
                <w:b/>
                <w:bCs/>
                <w:kern w:val="2"/>
                <w14:ligatures w14:val="standardContextual"/>
              </w:rPr>
              <w:t xml:space="preserve"> </w:t>
            </w:r>
            <w:r w:rsidRPr="00C46EBB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2024-10-03 direktoriaus įsakymu Nr. V-137 sudaryta teminio veiklos įsivertinimo grupė, pasirinkta 4 vertinimo sritis ,,Ugdymo strategijos“, numatyti instrumentai. 2024 veiklos kokybės įsivertinimo d</w:t>
            </w:r>
            <w:r w:rsidR="00FA0B1B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uomenimis ,,Ugdymo strategijos sritis“ įvertinta 2 lygiu </w:t>
            </w:r>
            <w:r w:rsidR="00163053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( pagal metodika reiškia, jog darželyje taikoma veiksminga praktika), veiklos kokybė </w:t>
            </w:r>
            <w:r w:rsidR="00163053">
              <w:rPr>
                <w:rFonts w:ascii="Times New Roman" w:eastAsia="Calibri" w:hAnsi="Times New Roman" w:cs="Times New Roman"/>
                <w:b/>
                <w:bCs/>
                <w:kern w:val="2"/>
                <w14:ligatures w14:val="standardContextual"/>
              </w:rPr>
              <w:t>gera.</w:t>
            </w:r>
          </w:p>
          <w:p w14:paraId="36982C5A" w14:textId="7D4B25C3" w:rsidR="00C46EBB" w:rsidRPr="00C46EBB" w:rsidRDefault="00163053" w:rsidP="00C46EBB">
            <w:pPr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2025 m. numatysime tobulintinus aspektus.</w:t>
            </w:r>
          </w:p>
        </w:tc>
      </w:tr>
      <w:tr w:rsidR="00C46EBB" w:rsidRPr="00C46EBB" w14:paraId="7B76F81B" w14:textId="77777777" w:rsidTr="006E3B6D">
        <w:trPr>
          <w:trHeight w:val="1465"/>
        </w:trPr>
        <w:tc>
          <w:tcPr>
            <w:tcW w:w="1805" w:type="dxa"/>
          </w:tcPr>
          <w:p w14:paraId="64EED4A4" w14:textId="33596226" w:rsidR="00C46EBB" w:rsidRPr="00C46EBB" w:rsidRDefault="00B63ECE" w:rsidP="00C46EBB">
            <w:pPr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1</w:t>
            </w:r>
            <w:r w:rsidR="00C46EBB" w:rsidRPr="00C46EBB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.3. Tobulinti ir plėsti partnerystės strategijas su ugdytinių tėvais, užtikrinant ugdymo kokybę.</w:t>
            </w:r>
          </w:p>
        </w:tc>
        <w:tc>
          <w:tcPr>
            <w:tcW w:w="2129" w:type="dxa"/>
          </w:tcPr>
          <w:p w14:paraId="39607BFC" w14:textId="1A3D8875" w:rsidR="00C46EBB" w:rsidRPr="00C46EBB" w:rsidRDefault="00B63ECE" w:rsidP="00C46EB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1</w:t>
            </w:r>
            <w:r w:rsidR="00C46EBB" w:rsidRPr="00C46EBB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.3.1. Tėvų švietimo formų įvairinimas.</w:t>
            </w:r>
          </w:p>
          <w:p w14:paraId="4581354F" w14:textId="77777777" w:rsidR="00C46EBB" w:rsidRPr="00C46EBB" w:rsidRDefault="00C46EBB" w:rsidP="00C46EB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08E6EB79" w14:textId="77777777" w:rsidR="00C46EBB" w:rsidRPr="00C46EBB" w:rsidRDefault="00C46EBB" w:rsidP="00C46EB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1DE43748" w14:textId="77777777" w:rsidR="00C46EBB" w:rsidRPr="00C46EBB" w:rsidRDefault="00C46EBB" w:rsidP="00C46EB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57299315" w14:textId="77777777" w:rsidR="00C46EBB" w:rsidRDefault="00C46EBB" w:rsidP="00C46EB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6D3511E1" w14:textId="77777777" w:rsidR="00B63ECE" w:rsidRPr="00C46EBB" w:rsidRDefault="00B63ECE" w:rsidP="00C46EB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70FC62DE" w14:textId="73FAAB15" w:rsidR="00C46EBB" w:rsidRPr="00C46EBB" w:rsidRDefault="00B63ECE" w:rsidP="00C46EB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1</w:t>
            </w:r>
            <w:r w:rsidR="00C46EBB" w:rsidRPr="00C46EBB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.3.2. Tiesioginis ir netiesioginis tėvų dalyvavimas ugdymo procese.</w:t>
            </w:r>
          </w:p>
          <w:p w14:paraId="1D69E17A" w14:textId="77777777" w:rsidR="00C46EBB" w:rsidRPr="00C46EBB" w:rsidRDefault="00C46EBB" w:rsidP="00C46EB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01FBBE7F" w14:textId="77777777" w:rsidR="00C46EBB" w:rsidRPr="00C46EBB" w:rsidRDefault="00C46EBB" w:rsidP="00C46EB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31C7B1F4" w14:textId="77777777" w:rsidR="00C46EBB" w:rsidRPr="00C46EBB" w:rsidRDefault="00C46EBB" w:rsidP="00C46EB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5502B0BD" w14:textId="77777777" w:rsidR="00C46EBB" w:rsidRPr="00C46EBB" w:rsidRDefault="00C46EBB" w:rsidP="00C46EB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63431DFF" w14:textId="77777777" w:rsidR="00C46EBB" w:rsidRPr="00C46EBB" w:rsidRDefault="00C46EBB" w:rsidP="00C46EB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20E2A996" w14:textId="77777777" w:rsidR="00C46EBB" w:rsidRPr="00C46EBB" w:rsidRDefault="00C46EBB" w:rsidP="00C46EB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3290B330" w14:textId="77777777" w:rsidR="00C46EBB" w:rsidRPr="00C46EBB" w:rsidRDefault="00C46EBB" w:rsidP="00C46EB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74370E27" w14:textId="77777777" w:rsidR="00C46EBB" w:rsidRPr="00C46EBB" w:rsidRDefault="00C46EBB" w:rsidP="00C46EB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7F26E693" w14:textId="77777777" w:rsidR="00C46EBB" w:rsidRDefault="00C46EBB" w:rsidP="00C46EB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7A2471C4" w14:textId="77777777" w:rsidR="00B63ECE" w:rsidRDefault="00B63ECE" w:rsidP="00C46EB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5EA4FA8C" w14:textId="77777777" w:rsidR="00B63ECE" w:rsidRDefault="00B63ECE" w:rsidP="00C46EB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1FB03F6F" w14:textId="77777777" w:rsidR="00B63ECE" w:rsidRDefault="00B63ECE" w:rsidP="00C46EB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503EE32E" w14:textId="77777777" w:rsidR="00B63ECE" w:rsidRDefault="00B63ECE" w:rsidP="00C46EB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53247806" w14:textId="77777777" w:rsidR="002739C1" w:rsidRDefault="002739C1" w:rsidP="00C46EB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34CC74BE" w14:textId="77777777" w:rsidR="002739C1" w:rsidRDefault="002739C1" w:rsidP="00C46EB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126891B6" w14:textId="77777777" w:rsidR="00C46EBB" w:rsidRPr="00C46EBB" w:rsidRDefault="00C46EBB" w:rsidP="00C46EB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50AAB3C8" w14:textId="49B30927" w:rsidR="00C46EBB" w:rsidRPr="00C46EBB" w:rsidRDefault="00B63ECE" w:rsidP="00B63ECE">
            <w:pPr>
              <w:spacing w:after="0"/>
              <w:jc w:val="both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1</w:t>
            </w:r>
            <w:r w:rsidR="00C46EBB" w:rsidRPr="00C46EBB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.3.3. Pedagogų ir tėvų nuostatų dermė vertinant vaikų </w:t>
            </w:r>
            <w:r w:rsidR="00C46EBB" w:rsidRPr="00C46EBB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lastRenderedPageBreak/>
              <w:t>pažangą ir pasiekimus.</w:t>
            </w:r>
          </w:p>
          <w:p w14:paraId="3FBFD021" w14:textId="77777777" w:rsidR="00C46EBB" w:rsidRPr="00C46EBB" w:rsidRDefault="00C46EBB" w:rsidP="00C46EBB">
            <w:pPr>
              <w:jc w:val="both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3038" w:type="dxa"/>
          </w:tcPr>
          <w:p w14:paraId="3CA05EFA" w14:textId="77777777" w:rsidR="00C46EBB" w:rsidRPr="00C46EBB" w:rsidRDefault="00C46EBB" w:rsidP="00C46EB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46EBB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lastRenderedPageBreak/>
              <w:t xml:space="preserve"> Tėvų įtraukimas į Besimokančių darželių tinklo mokymus. Iki 15 proc. tėvų dalyvauja BDT seminaruose, kursuose, diskusijose, konferencijose. </w:t>
            </w:r>
          </w:p>
          <w:p w14:paraId="124189BD" w14:textId="77777777" w:rsidR="00C46EBB" w:rsidRPr="00C46EBB" w:rsidRDefault="00C46EBB" w:rsidP="00C46EB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774DCF54" w14:textId="77777777" w:rsidR="00C46EBB" w:rsidRPr="00C46EBB" w:rsidRDefault="00C46EBB" w:rsidP="00C46EB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46EBB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Iki 2024-04 -30 organizuota Atvirų durų savaitė .</w:t>
            </w:r>
          </w:p>
          <w:p w14:paraId="7F17C824" w14:textId="77777777" w:rsidR="00C46EBB" w:rsidRPr="00C46EBB" w:rsidRDefault="00C46EBB" w:rsidP="00C46EB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46EBB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Iki 2024-03-31  Tėvų profesijų savaitės organizavimas.</w:t>
            </w:r>
          </w:p>
          <w:p w14:paraId="4E660C61" w14:textId="77777777" w:rsidR="00C46EBB" w:rsidRPr="00C46EBB" w:rsidRDefault="00C46EBB" w:rsidP="00C46EB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3BF5D675" w14:textId="77777777" w:rsidR="00C46EBB" w:rsidRPr="00C46EBB" w:rsidRDefault="00C46EBB" w:rsidP="00C46EB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61310B96" w14:textId="77777777" w:rsidR="00C46EBB" w:rsidRPr="00C46EBB" w:rsidRDefault="00C46EBB" w:rsidP="00C46EB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31966577" w14:textId="77777777" w:rsidR="00C46EBB" w:rsidRPr="00C46EBB" w:rsidRDefault="00C46EBB" w:rsidP="00C46EB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752A0C6A" w14:textId="77777777" w:rsidR="002739C1" w:rsidRDefault="002739C1" w:rsidP="00C46EB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38EC967E" w14:textId="77777777" w:rsidR="002739C1" w:rsidRDefault="002739C1" w:rsidP="00C46EB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6F15CE6D" w14:textId="77777777" w:rsidR="002739C1" w:rsidRDefault="002739C1" w:rsidP="00C46EB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71BF5640" w14:textId="329D0BCF" w:rsidR="00C46EBB" w:rsidRPr="00C46EBB" w:rsidRDefault="00C46EBB" w:rsidP="00C46EB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46EBB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Iki 2024-10-01 apklausos ,,Tėvų ir pedagogų bendradarbiavimo kokybė darželyje“ vykdymas ir rezultatų aptarimas su pedagogais. 1 kartą per metus atliekamas spec. poreikių vaikų tėvų lūkesčių tyrimas.</w:t>
            </w:r>
          </w:p>
          <w:p w14:paraId="545CD527" w14:textId="77777777" w:rsidR="00C46EBB" w:rsidRPr="00C46EBB" w:rsidRDefault="00C46EBB" w:rsidP="00C46EB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086A1569" w14:textId="77777777" w:rsidR="00C46EBB" w:rsidRPr="00C46EBB" w:rsidRDefault="00C46EBB" w:rsidP="00C46EB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46EBB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Organizuojami dvišaliai, trišaliai pokalbiai tarp pedagogų, švietimo pagalbos specialistų ir tėvų ne mažiau kaip 1 kartą per metus. Tėvai </w:t>
            </w:r>
            <w:r w:rsidRPr="00C46EBB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lastRenderedPageBreak/>
              <w:t>apie vaikų pažangą informuojami atvirų durų metu, tėvų susirinkimuose ar elektroninio dienyno sistemoje ne mažiau kaip 2 kartus per metus (spalio ir gegužės mėn.).</w:t>
            </w:r>
          </w:p>
        </w:tc>
        <w:tc>
          <w:tcPr>
            <w:tcW w:w="2951" w:type="dxa"/>
          </w:tcPr>
          <w:p w14:paraId="68C40142" w14:textId="1CD66894" w:rsidR="00C46EBB" w:rsidRPr="00C46EBB" w:rsidRDefault="00C46EBB" w:rsidP="00C46EB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46EBB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lastRenderedPageBreak/>
              <w:t xml:space="preserve">Tėvų įtraukimas į Besimokančių darželių tinklo mokymus.  </w:t>
            </w:r>
            <w:r w:rsidR="009E4B2E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8</w:t>
            </w:r>
            <w:r w:rsidRPr="00C46EBB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proc. tėvų dalyva</w:t>
            </w:r>
            <w:r w:rsidR="009E4B2E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vo</w:t>
            </w:r>
            <w:r w:rsidRPr="00C46EBB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BDT seminaruose, kursuose, diskusijose, konferencijose. </w:t>
            </w:r>
          </w:p>
          <w:p w14:paraId="0B493122" w14:textId="12A2DC69" w:rsidR="00C46EBB" w:rsidRPr="00C46EBB" w:rsidRDefault="00C46EBB" w:rsidP="00C46EB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11EE8D24" w14:textId="31828810" w:rsidR="00C46EBB" w:rsidRDefault="00C46EBB" w:rsidP="00C46EBB">
            <w:pPr>
              <w:spacing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46EBB">
              <w:rPr>
                <w:rFonts w:ascii="Times New Roman" w:eastAsia="Calibri" w:hAnsi="Times New Roman" w:cs="Times New Roman"/>
                <w:b/>
                <w:bCs/>
                <w:kern w:val="2"/>
                <w14:ligatures w14:val="standardContextual"/>
              </w:rPr>
              <w:t xml:space="preserve"> </w:t>
            </w:r>
            <w:r w:rsidRPr="00C46EBB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2024 m. kovo mėn. tėvai grupėse organizavo  </w:t>
            </w:r>
            <w:r w:rsidR="00B63ECE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22</w:t>
            </w:r>
            <w:r w:rsidRPr="00C46EBB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veikl</w:t>
            </w:r>
            <w:r w:rsidR="00B63ECE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as</w:t>
            </w:r>
            <w:r w:rsidRPr="00C46EBB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vaikams apie savo profesijas. Ši organizuota priemonė labai patiko visai bendruomenei.</w:t>
            </w:r>
          </w:p>
          <w:p w14:paraId="147D6309" w14:textId="6DF65C4E" w:rsidR="00B63ECE" w:rsidRPr="00C46EBB" w:rsidRDefault="00B63ECE" w:rsidP="00C46EBB">
            <w:pPr>
              <w:spacing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Atvirų durų savaitė nebuvo organizuota</w:t>
            </w:r>
            <w:r w:rsidR="002739C1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, nes tėvai aktyviai dalyvavo veiklų organizavimo procese.</w:t>
            </w:r>
          </w:p>
          <w:p w14:paraId="07A962DE" w14:textId="15E64704" w:rsidR="00C46EBB" w:rsidRDefault="00C46EBB" w:rsidP="00C46EBB">
            <w:pPr>
              <w:spacing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46EBB">
              <w:rPr>
                <w:rFonts w:ascii="Times New Roman" w:eastAsia="Calibri" w:hAnsi="Times New Roman" w:cs="Times New Roman"/>
                <w:b/>
                <w:bCs/>
                <w:kern w:val="2"/>
                <w14:ligatures w14:val="standardContextual"/>
              </w:rPr>
              <w:t xml:space="preserve"> </w:t>
            </w:r>
            <w:r w:rsidRPr="00C46EBB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2024 m. lapkričio mėn. vykdoma tėvų apklausa. 1 kartą per metus atliekama spec. poreikių vaikų tėvų lūkesčių aptarimas individualių pokalbių metu.</w:t>
            </w:r>
          </w:p>
          <w:p w14:paraId="2A98FDFC" w14:textId="77777777" w:rsidR="00B63ECE" w:rsidRDefault="00B63ECE" w:rsidP="00C46EBB">
            <w:pPr>
              <w:spacing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08428863" w14:textId="051DF351" w:rsidR="00C46EBB" w:rsidRPr="00C46EBB" w:rsidRDefault="00C46EBB" w:rsidP="00C46EBB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14:ligatures w14:val="standardContextual"/>
              </w:rPr>
            </w:pPr>
            <w:r w:rsidRPr="00C46EBB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Buvo</w:t>
            </w:r>
            <w:r w:rsidRPr="00C46EBB">
              <w:rPr>
                <w:rFonts w:ascii="Times New Roman" w:eastAsia="Calibri" w:hAnsi="Times New Roman" w:cs="Times New Roman"/>
                <w:b/>
                <w:bCs/>
                <w:kern w:val="2"/>
                <w14:ligatures w14:val="standardContextual"/>
              </w:rPr>
              <w:t xml:space="preserve"> </w:t>
            </w:r>
            <w:r w:rsidRPr="00C46EBB">
              <w:rPr>
                <w:rFonts w:ascii="Times New Roman" w:eastAsia="Calibri" w:hAnsi="Times New Roman" w:cs="Times New Roman"/>
                <w:bCs/>
                <w:kern w:val="2"/>
                <w14:ligatures w14:val="standardContextual"/>
              </w:rPr>
              <w:t>o</w:t>
            </w:r>
            <w:r w:rsidRPr="00C46EBB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rganizuojami dvišaliai, trišaliai pokalbiai tarp pedagogų, švietimo pagalbos specialistų ir tėvų ne mažiau kaip 1 kartą per metus. Tėvai apie vaikų pažangą </w:t>
            </w:r>
            <w:r w:rsidRPr="00C46EBB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lastRenderedPageBreak/>
              <w:t xml:space="preserve">informuojami </w:t>
            </w:r>
            <w:r w:rsidR="00B63ECE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individualiai ar </w:t>
            </w:r>
            <w:r w:rsidRPr="00C46EBB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tėvų susirinkimuose</w:t>
            </w:r>
            <w:r w:rsidR="00B63ECE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,</w:t>
            </w:r>
            <w:r w:rsidRPr="00C46EBB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elektroninio dienyno sistemoje ne mažiau kaip 2 kartus per metus (spalio ir gegužės mėn.).</w:t>
            </w:r>
          </w:p>
        </w:tc>
      </w:tr>
      <w:tr w:rsidR="00C46EBB" w:rsidRPr="00C46EBB" w14:paraId="2DE21135" w14:textId="77777777" w:rsidTr="001F59AF">
        <w:trPr>
          <w:trHeight w:val="12156"/>
        </w:trPr>
        <w:tc>
          <w:tcPr>
            <w:tcW w:w="1805" w:type="dxa"/>
          </w:tcPr>
          <w:p w14:paraId="1E192237" w14:textId="2D866755" w:rsidR="00C46EBB" w:rsidRPr="00C46EBB" w:rsidRDefault="009E4B2E" w:rsidP="00C46EBB">
            <w:pPr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lastRenderedPageBreak/>
              <w:t>1</w:t>
            </w:r>
            <w:r w:rsidR="00C46EBB" w:rsidRPr="00C46EBB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.4. Ugdyti smalsią, kūrybingą ir aktyvią ikimokyklinio amžius vaikų bendruomenę.</w:t>
            </w:r>
          </w:p>
        </w:tc>
        <w:tc>
          <w:tcPr>
            <w:tcW w:w="2129" w:type="dxa"/>
          </w:tcPr>
          <w:p w14:paraId="45425BF1" w14:textId="0E6FA25E" w:rsidR="00C46EBB" w:rsidRPr="00C46EBB" w:rsidRDefault="009E4B2E" w:rsidP="00C46EB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1.</w:t>
            </w:r>
            <w:r w:rsidR="00C46EBB" w:rsidRPr="00C46EBB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4.1. Padidintas </w:t>
            </w:r>
            <w:proofErr w:type="spellStart"/>
            <w:r w:rsidR="00C46EBB" w:rsidRPr="00C46EBB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patyriminio</w:t>
            </w:r>
            <w:proofErr w:type="spellEnd"/>
            <w:r w:rsidR="00C46EBB" w:rsidRPr="00C46EBB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ugdymo(</w:t>
            </w:r>
            <w:proofErr w:type="spellStart"/>
            <w:r w:rsidR="00C46EBB" w:rsidRPr="00C46EBB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si</w:t>
            </w:r>
            <w:proofErr w:type="spellEnd"/>
            <w:r w:rsidR="00C46EBB" w:rsidRPr="00C46EBB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) rezultatų suvokimas: veiklos planų rengimas, mąstymą stimuliuojančių metodikų taikymas.</w:t>
            </w:r>
          </w:p>
          <w:p w14:paraId="1DCDFCBA" w14:textId="77777777" w:rsidR="00C46EBB" w:rsidRPr="00C46EBB" w:rsidRDefault="00C46EBB" w:rsidP="00C46EB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7E70097E" w14:textId="77777777" w:rsidR="00C46EBB" w:rsidRPr="00C46EBB" w:rsidRDefault="00C46EBB" w:rsidP="00C46EB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2B291166" w14:textId="37E188DF" w:rsidR="00C46EBB" w:rsidRPr="00C46EBB" w:rsidRDefault="009E4B2E" w:rsidP="00C46EB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1</w:t>
            </w:r>
            <w:r w:rsidR="00C46EBB" w:rsidRPr="00C46EBB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.4.2. Sustiprintas STEAM darželio identitetas.</w:t>
            </w:r>
          </w:p>
          <w:p w14:paraId="618D52BD" w14:textId="77777777" w:rsidR="00C46EBB" w:rsidRPr="00C46EBB" w:rsidRDefault="00C46EBB" w:rsidP="00C46EB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05AC10F4" w14:textId="77777777" w:rsidR="00C46EBB" w:rsidRPr="00C46EBB" w:rsidRDefault="00C46EBB" w:rsidP="00C46EB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35131085" w14:textId="77777777" w:rsidR="00C46EBB" w:rsidRPr="00C46EBB" w:rsidRDefault="00C46EBB" w:rsidP="00C46EB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02D7A3AE" w14:textId="77777777" w:rsidR="00C46EBB" w:rsidRPr="00C46EBB" w:rsidRDefault="00C46EBB" w:rsidP="00C46EB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25AF0675" w14:textId="77777777" w:rsidR="00C46EBB" w:rsidRPr="00C46EBB" w:rsidRDefault="00C46EBB" w:rsidP="00C46EB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46976B7B" w14:textId="47CF60C6" w:rsidR="00C46EBB" w:rsidRPr="00C46EBB" w:rsidRDefault="002739C1" w:rsidP="00C46EBB">
            <w:pPr>
              <w:jc w:val="both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1</w:t>
            </w:r>
            <w:r w:rsidR="00C46EBB" w:rsidRPr="00C46EBB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.4.3. Kuriami ir vykdomi ugdomosios veiklos trumpalaikiai projektai.</w:t>
            </w:r>
          </w:p>
        </w:tc>
        <w:tc>
          <w:tcPr>
            <w:tcW w:w="3038" w:type="dxa"/>
          </w:tcPr>
          <w:p w14:paraId="3A032846" w14:textId="77777777" w:rsidR="00C46EBB" w:rsidRPr="00C46EBB" w:rsidRDefault="00C46EBB" w:rsidP="00C46EB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46EBB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90 proc. pedagogų ugdymo veiklose taiko ,,Žaismė ir atradimai“ metodiką. Tai pagerina vaikų pasiekimų rezultatus 3-5 proc. Sistemingai atliekama pedagogų veiklos stebėsena ir vertinimas (iki 15 veiklų per metus).</w:t>
            </w:r>
          </w:p>
          <w:p w14:paraId="262CD00F" w14:textId="77777777" w:rsidR="00C46EBB" w:rsidRPr="00C46EBB" w:rsidRDefault="00C46EBB" w:rsidP="00C46EB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2036A5FE" w14:textId="77777777" w:rsidR="00C46EBB" w:rsidRPr="00C46EBB" w:rsidRDefault="00C46EBB" w:rsidP="00C46EB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6B8AD33E" w14:textId="77777777" w:rsidR="00C46EBB" w:rsidRPr="00C46EBB" w:rsidRDefault="00C46EBB" w:rsidP="00C46EB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46EBB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95 proc. įgyvendinta 2024 m. STEAM veiklos programa. </w:t>
            </w:r>
          </w:p>
          <w:p w14:paraId="47D6E6C9" w14:textId="77777777" w:rsidR="00C46EBB" w:rsidRPr="00C46EBB" w:rsidRDefault="00C46EBB" w:rsidP="00C46EB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1A609134" w14:textId="77777777" w:rsidR="00C46EBB" w:rsidRPr="00C46EBB" w:rsidRDefault="00C46EBB" w:rsidP="00C46EB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46EBB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Iki 2024-11-01 organizuota rajone STEAM darbo patirties mainų metodinė diena.</w:t>
            </w:r>
          </w:p>
          <w:p w14:paraId="05AF25C0" w14:textId="77777777" w:rsidR="00C46EBB" w:rsidRPr="00C46EBB" w:rsidRDefault="00C46EBB" w:rsidP="00C46EB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386A6FC5" w14:textId="77777777" w:rsidR="00C46EBB" w:rsidRPr="00C46EBB" w:rsidRDefault="00C46EBB" w:rsidP="00C46EB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664EA01F" w14:textId="77777777" w:rsidR="00C46EBB" w:rsidRPr="00C46EBB" w:rsidRDefault="00C46EBB" w:rsidP="00C46EB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46EBB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Iki 2024-05-01 organizuotas 1 rajoninis renginys ikimokyklinio amžiaus vaikams.</w:t>
            </w:r>
          </w:p>
          <w:p w14:paraId="7161B102" w14:textId="77777777" w:rsidR="00C46EBB" w:rsidRPr="00C46EBB" w:rsidRDefault="00C46EBB" w:rsidP="00C46EB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46EBB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Sudaromos sąlygos veikti bent 2-iems tiriamosios veiklos, išradimų, konstravimo įgūdžius skatinantiems būreliams.</w:t>
            </w:r>
          </w:p>
          <w:p w14:paraId="4BD07B35" w14:textId="77777777" w:rsidR="00C46EBB" w:rsidRPr="00C46EBB" w:rsidRDefault="00C46EBB" w:rsidP="00C46EB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1813863C" w14:textId="77777777" w:rsidR="00C46EBB" w:rsidRPr="00C46EBB" w:rsidRDefault="00C46EBB" w:rsidP="00C46EB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40116771" w14:textId="77777777" w:rsidR="00C46EBB" w:rsidRPr="00C46EBB" w:rsidRDefault="00C46EBB" w:rsidP="00C46EB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76BA2401" w14:textId="77777777" w:rsidR="00C46EBB" w:rsidRPr="00C46EBB" w:rsidRDefault="00C46EBB" w:rsidP="00C46EB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46EBB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2024-06-01 tęsiama vasaros stovyklos ,,Gamtos takeliu keliaukime kartu“ veikla.</w:t>
            </w:r>
          </w:p>
          <w:p w14:paraId="5E041EEA" w14:textId="77777777" w:rsidR="00C46EBB" w:rsidRPr="00C46EBB" w:rsidRDefault="00C46EBB" w:rsidP="00C46EB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5F22EE38" w14:textId="77777777" w:rsidR="00C46EBB" w:rsidRPr="00C46EBB" w:rsidRDefault="00C46EBB" w:rsidP="00C46EB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46EBB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Iki 2024-09-01 išplėtotos </w:t>
            </w:r>
            <w:proofErr w:type="spellStart"/>
            <w:r w:rsidRPr="00C46EBB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inovatyvios</w:t>
            </w:r>
            <w:proofErr w:type="spellEnd"/>
            <w:r w:rsidRPr="00C46EBB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gamtamokslinio tyrinėjimo/ugdymo erdvės darželyje.</w:t>
            </w:r>
          </w:p>
          <w:p w14:paraId="5A19B3CF" w14:textId="77777777" w:rsidR="00C46EBB" w:rsidRPr="00C46EBB" w:rsidRDefault="00C46EBB" w:rsidP="00C46EB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40BAA753" w14:textId="77777777" w:rsidR="00C46EBB" w:rsidRPr="00C46EBB" w:rsidRDefault="00C46EBB" w:rsidP="00C46EB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03BF1024" w14:textId="06770CC1" w:rsidR="00C46EBB" w:rsidRPr="00C46EBB" w:rsidRDefault="00C46EBB" w:rsidP="00C46EB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46EBB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Tęsiami respublikiniai sporto projektai (3-5 projektai per metus).</w:t>
            </w:r>
          </w:p>
          <w:p w14:paraId="53DAF584" w14:textId="77777777" w:rsidR="00C46EBB" w:rsidRPr="00C46EBB" w:rsidRDefault="00C46EBB" w:rsidP="00C46EBB">
            <w:pPr>
              <w:jc w:val="both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2951" w:type="dxa"/>
          </w:tcPr>
          <w:p w14:paraId="1209AAE3" w14:textId="384FE5AD" w:rsidR="00C46EBB" w:rsidRDefault="00C46EBB" w:rsidP="00C46EB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46EBB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90 proc. pedagogų ugdymo veiklose taiko ,,Žaismė ir atradimai“ metodiką. Tai pagerina vaikų pasiekimų rezultatus 3 proc. Sistemingai atliekama pedagogų veiklos stebėsena ir vertinimas ( 1</w:t>
            </w:r>
            <w:r w:rsidR="009E4B2E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2</w:t>
            </w:r>
            <w:r w:rsidRPr="00C46EBB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veiklų per metus).</w:t>
            </w:r>
          </w:p>
          <w:p w14:paraId="46F4320A" w14:textId="77777777" w:rsidR="009E4B2E" w:rsidRDefault="009E4B2E" w:rsidP="00C46EB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17ED8974" w14:textId="5C091BDA" w:rsidR="00C46EBB" w:rsidRPr="00C46EBB" w:rsidRDefault="00C46EBB" w:rsidP="00C46E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14:ligatures w14:val="standardContextual"/>
              </w:rPr>
            </w:pPr>
          </w:p>
          <w:p w14:paraId="0EBEE975" w14:textId="77777777" w:rsidR="00C46EBB" w:rsidRPr="00C46EBB" w:rsidRDefault="00C46EBB" w:rsidP="00C46EB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46EBB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95 proc. įgyvendinta 2024 m. STEAM veiklos programa. </w:t>
            </w:r>
          </w:p>
          <w:p w14:paraId="4D0ED777" w14:textId="77777777" w:rsidR="00C46EBB" w:rsidRPr="00C46EBB" w:rsidRDefault="00C46EBB" w:rsidP="00C46EB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46EBB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2024-11-14 organizuota rajone STEAM darbo patirties mainų metodinė diena su lopšeliu-darželiu ,,Pušelė“.</w:t>
            </w:r>
          </w:p>
          <w:p w14:paraId="5FF2F8D5" w14:textId="0CDAABD0" w:rsidR="00C46EBB" w:rsidRPr="00C46EBB" w:rsidRDefault="00C46EBB" w:rsidP="00C46EBB">
            <w:pPr>
              <w:rPr>
                <w:rFonts w:ascii="Times New Roman" w:eastAsia="Calibri" w:hAnsi="Times New Roman" w:cs="Times New Roman"/>
                <w:b/>
                <w:bCs/>
                <w:kern w:val="2"/>
                <w14:ligatures w14:val="standardContextual"/>
              </w:rPr>
            </w:pPr>
          </w:p>
          <w:p w14:paraId="0740EEC1" w14:textId="38295C64" w:rsidR="00C46EBB" w:rsidRDefault="00C46EBB" w:rsidP="00C46EBB">
            <w:pPr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46EBB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Per 2024 m. organizuoti 2 rajoniniai renginiai ikimokyklinėms įstaigoms: gabių vaikų </w:t>
            </w:r>
            <w:proofErr w:type="spellStart"/>
            <w:r w:rsidRPr="00C46EBB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protmūšis</w:t>
            </w:r>
            <w:proofErr w:type="spellEnd"/>
            <w:r w:rsidRPr="00C46EBB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ir krokų sodinimo akcija. Įstaigoje</w:t>
            </w:r>
            <w:r w:rsidR="002739C1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</w:t>
            </w:r>
            <w:r w:rsidRPr="00C46EBB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veikia 2 būreliai: </w:t>
            </w:r>
            <w:proofErr w:type="spellStart"/>
            <w:r w:rsidRPr="00C46EBB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Robotikos</w:t>
            </w:r>
            <w:proofErr w:type="spellEnd"/>
            <w:r w:rsidRPr="00C46EBB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ir Mažųjų išradėjų.</w:t>
            </w:r>
            <w:r w:rsidR="002739C1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Vyko anglų kalbos užsiėmimai.</w:t>
            </w:r>
          </w:p>
          <w:p w14:paraId="611420C0" w14:textId="0B2A3B02" w:rsidR="00C46EBB" w:rsidRPr="00C46EBB" w:rsidRDefault="00C46EBB" w:rsidP="00C46EB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46EBB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2024-06-01 tęsiama vasaros stovyklos ,,Gamtos takeliu keliaukime kartu“ veikla.</w:t>
            </w:r>
          </w:p>
          <w:p w14:paraId="5C396042" w14:textId="77777777" w:rsidR="00C46EBB" w:rsidRPr="00C46EBB" w:rsidRDefault="00C46EBB" w:rsidP="00C46EB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202E9D25" w14:textId="16044E3F" w:rsidR="00C46EBB" w:rsidRPr="00C46EBB" w:rsidRDefault="00C46EBB" w:rsidP="00C46EB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46EBB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Iki 2024-09-01 išplėtotos </w:t>
            </w:r>
            <w:proofErr w:type="spellStart"/>
            <w:r w:rsidRPr="00C46EBB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inovatyvios</w:t>
            </w:r>
            <w:proofErr w:type="spellEnd"/>
            <w:r w:rsidRPr="00C46EBB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gamtamokslinio tyrinėjimo/ugdymo erdvės darželyje</w:t>
            </w:r>
            <w:r w:rsidR="002739C1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</w:t>
            </w:r>
            <w:r w:rsidRPr="00C46EBB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– nupirkti maži šiltnamiai augalų auginimui.</w:t>
            </w:r>
          </w:p>
          <w:p w14:paraId="374F4DC3" w14:textId="77777777" w:rsidR="00C46EBB" w:rsidRPr="00C46EBB" w:rsidRDefault="00C46EBB" w:rsidP="00C46EBB">
            <w:pPr>
              <w:rPr>
                <w:rFonts w:ascii="Times New Roman" w:eastAsia="Calibri" w:hAnsi="Times New Roman" w:cs="Times New Roman"/>
                <w:b/>
                <w:bCs/>
                <w:kern w:val="2"/>
                <w14:ligatures w14:val="standardContextual"/>
              </w:rPr>
            </w:pPr>
          </w:p>
          <w:p w14:paraId="786709F4" w14:textId="600B502B" w:rsidR="00C46EBB" w:rsidRPr="00C46EBB" w:rsidRDefault="00C46EBB" w:rsidP="00C46EB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46EBB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Tęsiami respublikiniai sporto projektai (3-5 projektai per metus)</w:t>
            </w:r>
            <w:r w:rsidR="002739C1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: ,,</w:t>
            </w:r>
            <w:proofErr w:type="spellStart"/>
            <w:r w:rsidR="002739C1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Futboliukas</w:t>
            </w:r>
            <w:proofErr w:type="spellEnd"/>
            <w:r w:rsidR="002739C1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“, ,,Mažųjų žaidynės“, </w:t>
            </w:r>
            <w:proofErr w:type="spellStart"/>
            <w:r w:rsidR="002739C1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Judumo</w:t>
            </w:r>
            <w:proofErr w:type="spellEnd"/>
            <w:r w:rsidR="002739C1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sava</w:t>
            </w:r>
            <w:r w:rsidR="00802ECC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i</w:t>
            </w:r>
            <w:r w:rsidR="002739C1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tė, vyko projektas ,,Sveikatos takeliu 2024“</w:t>
            </w:r>
          </w:p>
          <w:p w14:paraId="26DAAB15" w14:textId="77777777" w:rsidR="00C46EBB" w:rsidRPr="00C46EBB" w:rsidRDefault="00C46EBB" w:rsidP="00C46EBB">
            <w:pPr>
              <w:rPr>
                <w:rFonts w:ascii="Times New Roman" w:eastAsia="Calibri" w:hAnsi="Times New Roman" w:cs="Times New Roman"/>
                <w:b/>
                <w:bCs/>
                <w:kern w:val="2"/>
                <w14:ligatures w14:val="standardContextual"/>
              </w:rPr>
            </w:pPr>
          </w:p>
        </w:tc>
      </w:tr>
    </w:tbl>
    <w:p w14:paraId="2793E6DB" w14:textId="77777777" w:rsidR="00F72654" w:rsidRPr="00F72654" w:rsidRDefault="00F72654" w:rsidP="001F59AF">
      <w:pPr>
        <w:tabs>
          <w:tab w:val="left" w:pos="284"/>
        </w:tabs>
        <w:spacing w:before="24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F7265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lastRenderedPageBreak/>
        <w:t>2.</w:t>
      </w:r>
      <w:r w:rsidRPr="00F7265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ab/>
        <w:t>Užduotys, neįvykdytos ar įvykdytos iš dalies dėl numatytų rizikų (jei tokių buvo)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5387"/>
      </w:tblGrid>
      <w:tr w:rsidR="00F72654" w:rsidRPr="00F72654" w14:paraId="01ACF8DD" w14:textId="77777777" w:rsidTr="0038459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C31FA" w14:textId="77777777" w:rsidR="00F72654" w:rsidRPr="00F72654" w:rsidRDefault="00F72654" w:rsidP="00F7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F72654">
              <w:rPr>
                <w:rFonts w:ascii="Times New Roman" w:eastAsia="Times New Roman" w:hAnsi="Times New Roman" w:cs="Times New Roman"/>
                <w:lang w:eastAsia="lt-LT"/>
              </w:rPr>
              <w:t>Užduotys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63C88" w14:textId="77777777" w:rsidR="00F72654" w:rsidRPr="00F72654" w:rsidRDefault="00F72654" w:rsidP="00F7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F72654">
              <w:rPr>
                <w:rFonts w:ascii="Times New Roman" w:eastAsia="Times New Roman" w:hAnsi="Times New Roman" w:cs="Times New Roman"/>
                <w:lang w:eastAsia="lt-LT"/>
              </w:rPr>
              <w:t xml:space="preserve">Priežastys, rizikos </w:t>
            </w:r>
          </w:p>
        </w:tc>
      </w:tr>
      <w:tr w:rsidR="00F72654" w:rsidRPr="00F72654" w14:paraId="7FE887E6" w14:textId="77777777" w:rsidTr="0038459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3E663" w14:textId="58F99D7F" w:rsidR="00F72654" w:rsidRPr="00F72654" w:rsidRDefault="00F72654" w:rsidP="00F72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7265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2.1.</w:t>
            </w:r>
            <w:r w:rsidR="009A20D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B3403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Atvirų durų savaitė</w:t>
            </w:r>
            <w:r w:rsidR="00CC366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tėvams.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5555" w14:textId="2426F1FB" w:rsidR="00F72654" w:rsidRPr="00F72654" w:rsidRDefault="00CC366E" w:rsidP="00CC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Nevyko dėl aktyvaus tėvų užimtumo, organizuojant ugdomąsias veiklas apie profesijas.</w:t>
            </w:r>
          </w:p>
        </w:tc>
      </w:tr>
      <w:tr w:rsidR="00F72654" w:rsidRPr="00F72654" w14:paraId="0850BDBD" w14:textId="77777777" w:rsidTr="0038459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28396" w14:textId="77777777" w:rsidR="00F72654" w:rsidRPr="00F72654" w:rsidRDefault="00F72654" w:rsidP="00F72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7265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BCE0" w14:textId="77777777" w:rsidR="00F72654" w:rsidRPr="00F72654" w:rsidRDefault="00F72654" w:rsidP="00F7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F72654" w:rsidRPr="00F72654" w14:paraId="44280951" w14:textId="77777777" w:rsidTr="0038459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B9F67" w14:textId="77777777" w:rsidR="00F72654" w:rsidRPr="00F72654" w:rsidRDefault="00F72654" w:rsidP="00F72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7265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FE8C" w14:textId="77777777" w:rsidR="00F72654" w:rsidRPr="00F72654" w:rsidRDefault="00F72654" w:rsidP="00F7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F72654" w:rsidRPr="00F72654" w14:paraId="6831EA0D" w14:textId="77777777" w:rsidTr="0038459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A34B4" w14:textId="77777777" w:rsidR="00F72654" w:rsidRPr="00F72654" w:rsidRDefault="00F72654" w:rsidP="00F72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7265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B3C8" w14:textId="77777777" w:rsidR="00F72654" w:rsidRPr="00F72654" w:rsidRDefault="00F72654" w:rsidP="00F7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F72654" w:rsidRPr="00F72654" w14:paraId="619FEFE4" w14:textId="77777777" w:rsidTr="0038459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CF23A" w14:textId="77777777" w:rsidR="00F72654" w:rsidRPr="00F72654" w:rsidRDefault="00F72654" w:rsidP="00F72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7265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7E6C" w14:textId="77777777" w:rsidR="00F72654" w:rsidRPr="00F72654" w:rsidRDefault="00F72654" w:rsidP="00F7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</w:tbl>
    <w:p w14:paraId="0B412D9F" w14:textId="77777777" w:rsidR="00F72654" w:rsidRPr="00F72654" w:rsidRDefault="00F72654" w:rsidP="007C0E82">
      <w:pPr>
        <w:tabs>
          <w:tab w:val="left" w:pos="284"/>
        </w:tabs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F7265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3 Veiklos, kurios nebuvo planuotos ir nustatytos, bet įvykdytos</w:t>
      </w:r>
    </w:p>
    <w:p w14:paraId="5E7FED0C" w14:textId="77777777" w:rsidR="00F72654" w:rsidRPr="00F72654" w:rsidRDefault="00F72654" w:rsidP="00844FD3">
      <w:pPr>
        <w:tabs>
          <w:tab w:val="left" w:pos="284"/>
        </w:tabs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F72654">
        <w:rPr>
          <w:rFonts w:ascii="Times New Roman" w:eastAsia="Times New Roman" w:hAnsi="Times New Roman" w:cs="Times New Roman"/>
          <w:sz w:val="20"/>
          <w:szCs w:val="20"/>
          <w:lang w:eastAsia="lt-LT"/>
        </w:rPr>
        <w:t>(pildoma, jei buvo atlikta papildomų, svarių įstaigos veiklos rezultatams)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536"/>
      </w:tblGrid>
      <w:tr w:rsidR="00F72654" w:rsidRPr="00F72654" w14:paraId="781CD776" w14:textId="77777777" w:rsidTr="0038459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5DFB7" w14:textId="77777777" w:rsidR="00F72654" w:rsidRPr="00F72654" w:rsidRDefault="00F72654" w:rsidP="00F72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F72654">
              <w:rPr>
                <w:rFonts w:ascii="Times New Roman" w:eastAsia="Times New Roman" w:hAnsi="Times New Roman" w:cs="Times New Roman"/>
                <w:lang w:eastAsia="lt-LT"/>
              </w:rPr>
              <w:t>Užduotys / veiklos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46113" w14:textId="77777777" w:rsidR="00F72654" w:rsidRPr="00F72654" w:rsidRDefault="00F72654" w:rsidP="00F72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F72654">
              <w:rPr>
                <w:rFonts w:ascii="Times New Roman" w:eastAsia="Times New Roman" w:hAnsi="Times New Roman" w:cs="Times New Roman"/>
                <w:lang w:eastAsia="lt-LT"/>
              </w:rPr>
              <w:t>Poveikis švietimo įstaigos veiklai</w:t>
            </w:r>
          </w:p>
        </w:tc>
      </w:tr>
      <w:tr w:rsidR="00F72654" w:rsidRPr="00F72654" w14:paraId="1F14985C" w14:textId="77777777" w:rsidTr="0038459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7A005" w14:textId="77777777" w:rsidR="00F72654" w:rsidRDefault="00F72654" w:rsidP="009531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F72654">
              <w:rPr>
                <w:rFonts w:ascii="Times New Roman" w:eastAsia="Times New Roman" w:hAnsi="Times New Roman" w:cs="Times New Roman"/>
                <w:lang w:eastAsia="lt-LT"/>
              </w:rPr>
              <w:t>3.1.</w:t>
            </w:r>
            <w:r w:rsidR="008F0F5D">
              <w:rPr>
                <w:rFonts w:ascii="Times New Roman" w:eastAsia="Times New Roman" w:hAnsi="Times New Roman" w:cs="Times New Roman"/>
                <w:lang w:eastAsia="lt-LT"/>
              </w:rPr>
              <w:t xml:space="preserve"> Atnaujintas bendradarbiavimas su Žalgirių mikrorajono ugdymo įstaigomis: lopšeliu-darželiu ,,Žvaigždutė“, ,,Šaltinio“ progimnazija, Žalgirių gimnazija.</w:t>
            </w:r>
          </w:p>
          <w:p w14:paraId="0F0323D3" w14:textId="77777777" w:rsidR="00953197" w:rsidRDefault="00953197" w:rsidP="009531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  <w:p w14:paraId="0582C79A" w14:textId="6C5AF6CD" w:rsidR="008F0F5D" w:rsidRPr="00F72654" w:rsidRDefault="008F0F5D" w:rsidP="008F0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0AA2" w14:textId="4F0BC903" w:rsidR="00F72654" w:rsidRPr="00F72654" w:rsidRDefault="008F0F5D" w:rsidP="00F72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Pasirašytos naujos sutartys</w:t>
            </w:r>
            <w:r w:rsidR="00056379">
              <w:rPr>
                <w:rFonts w:ascii="Times New Roman" w:eastAsia="Times New Roman" w:hAnsi="Times New Roman" w:cs="Times New Roman"/>
                <w:lang w:eastAsia="lt-LT"/>
              </w:rPr>
              <w:t xml:space="preserve"> su mokyklomis</w:t>
            </w:r>
            <w:r>
              <w:rPr>
                <w:rFonts w:ascii="Times New Roman" w:eastAsia="Times New Roman" w:hAnsi="Times New Roman" w:cs="Times New Roman"/>
                <w:lang w:eastAsia="lt-LT"/>
              </w:rPr>
              <w:t xml:space="preserve"> dėl bendradarbiavimo ugdymo bei kultūrinių renginių srityse.</w:t>
            </w:r>
          </w:p>
        </w:tc>
      </w:tr>
      <w:tr w:rsidR="00F72654" w:rsidRPr="00F72654" w14:paraId="26254E7F" w14:textId="77777777" w:rsidTr="0038459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5E676" w14:textId="7DD79552" w:rsidR="00F72654" w:rsidRDefault="00F72654" w:rsidP="00F72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F72654">
              <w:rPr>
                <w:rFonts w:ascii="Times New Roman" w:eastAsia="Times New Roman" w:hAnsi="Times New Roman" w:cs="Times New Roman"/>
                <w:lang w:eastAsia="lt-LT"/>
              </w:rPr>
              <w:t>3.2.</w:t>
            </w:r>
            <w:r w:rsidR="00953197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="008F0F5D">
              <w:rPr>
                <w:rFonts w:ascii="Times New Roman" w:eastAsia="Times New Roman" w:hAnsi="Times New Roman" w:cs="Times New Roman"/>
                <w:lang w:eastAsia="lt-LT"/>
              </w:rPr>
              <w:t>Parengti nauji Tauragės lopšelio-darželio ,,</w:t>
            </w:r>
            <w:proofErr w:type="spellStart"/>
            <w:r w:rsidR="008F0F5D">
              <w:rPr>
                <w:rFonts w:ascii="Times New Roman" w:eastAsia="Times New Roman" w:hAnsi="Times New Roman" w:cs="Times New Roman"/>
                <w:lang w:eastAsia="lt-LT"/>
              </w:rPr>
              <w:t>Kodėlčius</w:t>
            </w:r>
            <w:proofErr w:type="spellEnd"/>
            <w:r w:rsidR="008F0F5D">
              <w:rPr>
                <w:rFonts w:ascii="Times New Roman" w:eastAsia="Times New Roman" w:hAnsi="Times New Roman" w:cs="Times New Roman"/>
                <w:lang w:eastAsia="lt-LT"/>
              </w:rPr>
              <w:t>“ nuostatai, patvirtinti Tauragės rajono savivaldybės tarybos sprendimu Nr.1-304, 2024-10-31.</w:t>
            </w:r>
          </w:p>
          <w:p w14:paraId="2479D78C" w14:textId="77777777" w:rsidR="00056379" w:rsidRDefault="00056379" w:rsidP="00F72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  <w:p w14:paraId="7425BB0A" w14:textId="5AD10124" w:rsidR="00953197" w:rsidRPr="00F72654" w:rsidRDefault="00953197" w:rsidP="00F72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629F" w14:textId="581D84B1" w:rsidR="00F72654" w:rsidRPr="00F72654" w:rsidRDefault="008F0F5D" w:rsidP="00F72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Koreguotos nuostatos dėl įstaigos tar</w:t>
            </w:r>
            <w:r w:rsidR="00953197">
              <w:rPr>
                <w:rFonts w:ascii="Times New Roman" w:eastAsia="Times New Roman" w:hAnsi="Times New Roman" w:cs="Times New Roman"/>
                <w:lang w:eastAsia="lt-LT"/>
              </w:rPr>
              <w:t>y</w:t>
            </w:r>
            <w:r>
              <w:rPr>
                <w:rFonts w:ascii="Times New Roman" w:eastAsia="Times New Roman" w:hAnsi="Times New Roman" w:cs="Times New Roman"/>
                <w:lang w:eastAsia="lt-LT"/>
              </w:rPr>
              <w:t>bos bei Mokytojų tarybos rinkimų</w:t>
            </w:r>
            <w:r w:rsidR="003976BA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  <w:r w:rsidR="00953197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</w:p>
        </w:tc>
      </w:tr>
      <w:tr w:rsidR="00F72654" w:rsidRPr="00F72654" w14:paraId="2032C444" w14:textId="77777777" w:rsidTr="0038459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BBC93" w14:textId="1A81EA96" w:rsidR="00F72654" w:rsidRDefault="00F72654" w:rsidP="00F72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F72654">
              <w:rPr>
                <w:rFonts w:ascii="Times New Roman" w:eastAsia="Times New Roman" w:hAnsi="Times New Roman" w:cs="Times New Roman"/>
                <w:lang w:eastAsia="lt-LT"/>
              </w:rPr>
              <w:t>3.3.</w:t>
            </w:r>
            <w:r w:rsidR="00953197">
              <w:rPr>
                <w:rFonts w:ascii="Times New Roman" w:eastAsia="Times New Roman" w:hAnsi="Times New Roman" w:cs="Times New Roman"/>
                <w:lang w:eastAsia="lt-LT"/>
              </w:rPr>
              <w:t xml:space="preserve"> Inicijuotas dalyvavimas 2-uose gamtamoksliniuose projektuose: ,,Tegul žydi mūsų miestas“  ir ,,Draugiškiausia gamtai mokykla-2024“</w:t>
            </w:r>
          </w:p>
          <w:p w14:paraId="004124B9" w14:textId="6DA5B7CC" w:rsidR="00953197" w:rsidRPr="00F72654" w:rsidRDefault="00953197" w:rsidP="00F72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BE7E" w14:textId="6BF3F736" w:rsidR="00F72654" w:rsidRDefault="00953197" w:rsidP="00F72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Šie projektai organizuoti atliepiant Tauragės miesto žaliajai strategijai. Pirmojo projekto metu buvo pakviestos dalyvauti visos ikimokyklinio ugdymo įstaigos. Vyko krokų sodinimo akcija miesto aikštėje.</w:t>
            </w:r>
            <w:r w:rsidR="00FA0F0C">
              <w:rPr>
                <w:rFonts w:ascii="Times New Roman" w:eastAsia="Times New Roman" w:hAnsi="Times New Roman" w:cs="Times New Roman"/>
                <w:lang w:eastAsia="lt-LT"/>
              </w:rPr>
              <w:t xml:space="preserve"> Antrojo projekto metu vaikai ragino vairuotojus vaikščioti pėsčiomis, kad mašinos mažia</w:t>
            </w:r>
            <w:r w:rsidR="00506AF9">
              <w:rPr>
                <w:rFonts w:ascii="Times New Roman" w:eastAsia="Times New Roman" w:hAnsi="Times New Roman" w:cs="Times New Roman"/>
                <w:lang w:eastAsia="lt-LT"/>
              </w:rPr>
              <w:t>u</w:t>
            </w:r>
            <w:r w:rsidR="00FA0F0C">
              <w:rPr>
                <w:rFonts w:ascii="Times New Roman" w:eastAsia="Times New Roman" w:hAnsi="Times New Roman" w:cs="Times New Roman"/>
                <w:lang w:eastAsia="lt-LT"/>
              </w:rPr>
              <w:t xml:space="preserve"> terštų aplinką. </w:t>
            </w:r>
            <w:r w:rsidR="00FA0F0C">
              <w:rPr>
                <w:rFonts w:ascii="Times New Roman" w:hAnsi="Times New Roman" w:cs="Times New Roman"/>
                <w:sz w:val="24"/>
                <w:szCs w:val="24"/>
              </w:rPr>
              <w:t xml:space="preserve">Už akciją ,,Per maži pakeisti pasaulį, bet pakankamai dideli parodyti pavyzdį“ apdovanoti padėkos raštu bei premija (1500 </w:t>
            </w:r>
            <w:proofErr w:type="spellStart"/>
            <w:r w:rsidR="00FA0F0C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proofErr w:type="spellEnd"/>
            <w:r w:rsidR="00FA0F0C">
              <w:rPr>
                <w:rFonts w:ascii="Times New Roman" w:hAnsi="Times New Roman" w:cs="Times New Roman"/>
                <w:sz w:val="24"/>
                <w:szCs w:val="24"/>
              </w:rPr>
              <w:t>.). Už šias lėšas įsigyta rūšiavimo dėžių grupėms bei užsakytos paskaitos vaikams apie ekologiją.</w:t>
            </w:r>
          </w:p>
          <w:p w14:paraId="5E2A84BA" w14:textId="7B830EBF" w:rsidR="00953197" w:rsidRPr="00F72654" w:rsidRDefault="00953197" w:rsidP="00F72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F72654" w:rsidRPr="00F72654" w14:paraId="0AEA9F81" w14:textId="77777777" w:rsidTr="0038459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02DC2" w14:textId="77777777" w:rsidR="00F72654" w:rsidRPr="00F72654" w:rsidRDefault="00F72654" w:rsidP="00F72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F72654">
              <w:rPr>
                <w:rFonts w:ascii="Times New Roman" w:eastAsia="Times New Roman" w:hAnsi="Times New Roman" w:cs="Times New Roman"/>
                <w:lang w:eastAsia="lt-LT"/>
              </w:rPr>
              <w:t>3.4.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4923" w14:textId="77777777" w:rsidR="00F72654" w:rsidRPr="00F72654" w:rsidRDefault="00F72654" w:rsidP="00F72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F72654" w:rsidRPr="00F72654" w14:paraId="31A364A6" w14:textId="77777777" w:rsidTr="0038459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5DEE5" w14:textId="77777777" w:rsidR="00F72654" w:rsidRPr="00F72654" w:rsidRDefault="00F72654" w:rsidP="00F72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F72654">
              <w:rPr>
                <w:rFonts w:ascii="Times New Roman" w:eastAsia="Times New Roman" w:hAnsi="Times New Roman" w:cs="Times New Roman"/>
                <w:lang w:eastAsia="lt-LT"/>
              </w:rPr>
              <w:t>3.5.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D886" w14:textId="77777777" w:rsidR="00F72654" w:rsidRPr="00F72654" w:rsidRDefault="00F72654" w:rsidP="00F72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</w:tbl>
    <w:p w14:paraId="432AE508" w14:textId="77777777" w:rsidR="00F72654" w:rsidRPr="00F72654" w:rsidRDefault="00F72654" w:rsidP="007C0E82">
      <w:pPr>
        <w:tabs>
          <w:tab w:val="left" w:pos="284"/>
        </w:tabs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F7265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4. Pakoreguotos praėjusių metų veiklos užduotys (jei tokių buvo) ir rezultatai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1"/>
        <w:gridCol w:w="2127"/>
        <w:gridCol w:w="3005"/>
        <w:gridCol w:w="2410"/>
      </w:tblGrid>
      <w:tr w:rsidR="00F72654" w:rsidRPr="00F72654" w14:paraId="13F2BE3E" w14:textId="77777777" w:rsidTr="00894D3E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14F21" w14:textId="77777777" w:rsidR="00F72654" w:rsidRPr="00F72654" w:rsidRDefault="00F72654" w:rsidP="00F7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F72654">
              <w:rPr>
                <w:rFonts w:ascii="Times New Roman" w:eastAsia="Times New Roman" w:hAnsi="Times New Roman" w:cs="Times New Roman"/>
                <w:lang w:eastAsia="lt-LT"/>
              </w:rPr>
              <w:t>Užduotys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57C0E" w14:textId="77777777" w:rsidR="00F72654" w:rsidRPr="00F72654" w:rsidRDefault="00F72654" w:rsidP="00F7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F72654">
              <w:rPr>
                <w:rFonts w:ascii="Times New Roman" w:eastAsia="Times New Roman" w:hAnsi="Times New Roman" w:cs="Times New Roman"/>
                <w:lang w:eastAsia="lt-LT"/>
              </w:rPr>
              <w:t>Siektini rezultatai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50179" w14:textId="77777777" w:rsidR="00F72654" w:rsidRPr="00F72654" w:rsidRDefault="00F72654" w:rsidP="00F7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72654">
              <w:rPr>
                <w:rFonts w:ascii="Times New Roman" w:eastAsia="Times New Roman" w:hAnsi="Times New Roman" w:cs="Times New Roman"/>
                <w:lang w:eastAsia="lt-LT"/>
              </w:rPr>
              <w:t>Rezultatų vertinimo rodikliai</w:t>
            </w:r>
            <w:r w:rsidRPr="00F7265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F726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(kuriais vadovaujantis vertinama, ar nustatytos užduotys įvykdytos)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65760" w14:textId="77777777" w:rsidR="00F72654" w:rsidRPr="00F72654" w:rsidRDefault="00F72654" w:rsidP="00F7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F72654">
              <w:rPr>
                <w:rFonts w:ascii="Times New Roman" w:eastAsia="Times New Roman" w:hAnsi="Times New Roman" w:cs="Times New Roman"/>
                <w:lang w:eastAsia="lt-LT"/>
              </w:rPr>
              <w:t>Pasiekti rezultatai ir jų rodikliai</w:t>
            </w:r>
          </w:p>
        </w:tc>
      </w:tr>
      <w:tr w:rsidR="00F72654" w:rsidRPr="00F72654" w14:paraId="0DAD5FA3" w14:textId="77777777" w:rsidTr="00894D3E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90520" w14:textId="77777777" w:rsidR="00F72654" w:rsidRPr="00F72654" w:rsidRDefault="00F72654" w:rsidP="00F72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7265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67ABC" w14:textId="77777777" w:rsidR="00F72654" w:rsidRPr="00F72654" w:rsidRDefault="00F72654" w:rsidP="00F72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F5D87" w14:textId="77777777" w:rsidR="00F72654" w:rsidRPr="00F72654" w:rsidRDefault="00F72654" w:rsidP="00F72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3FF14" w14:textId="77777777" w:rsidR="00F72654" w:rsidRPr="00F72654" w:rsidRDefault="00F72654" w:rsidP="00F72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F72654" w:rsidRPr="00F72654" w14:paraId="2BAA5D8E" w14:textId="77777777" w:rsidTr="00894D3E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A9AA0" w14:textId="77777777" w:rsidR="00F72654" w:rsidRPr="00F72654" w:rsidRDefault="00F72654" w:rsidP="00F72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7265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4.2.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ABEA0" w14:textId="77777777" w:rsidR="00F72654" w:rsidRPr="00F72654" w:rsidRDefault="00F72654" w:rsidP="00F72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FB313" w14:textId="77777777" w:rsidR="00F72654" w:rsidRPr="00F72654" w:rsidRDefault="00F72654" w:rsidP="00F72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5CD85" w14:textId="77777777" w:rsidR="00F72654" w:rsidRPr="00F72654" w:rsidRDefault="00F72654" w:rsidP="00F72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F72654" w:rsidRPr="00F72654" w14:paraId="726B9472" w14:textId="77777777" w:rsidTr="00894D3E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3DC30" w14:textId="77777777" w:rsidR="00F72654" w:rsidRPr="00F72654" w:rsidRDefault="00F72654" w:rsidP="00F72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7265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4.3.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301D7" w14:textId="77777777" w:rsidR="00F72654" w:rsidRPr="00F72654" w:rsidRDefault="00F72654" w:rsidP="00F72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A7E3B" w14:textId="77777777" w:rsidR="00F72654" w:rsidRPr="00F72654" w:rsidRDefault="00F72654" w:rsidP="00F72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97148" w14:textId="77777777" w:rsidR="00F72654" w:rsidRPr="00F72654" w:rsidRDefault="00F72654" w:rsidP="00F72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F72654" w:rsidRPr="00F72654" w14:paraId="3076D1EE" w14:textId="77777777" w:rsidTr="00894D3E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AC995" w14:textId="77777777" w:rsidR="00F72654" w:rsidRPr="00F72654" w:rsidRDefault="00F72654" w:rsidP="00F72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7265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4.4.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42FD3" w14:textId="77777777" w:rsidR="00F72654" w:rsidRPr="00F72654" w:rsidRDefault="00F72654" w:rsidP="00F72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B6B33" w14:textId="77777777" w:rsidR="00F72654" w:rsidRPr="00F72654" w:rsidRDefault="00F72654" w:rsidP="00F72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C4A2F" w14:textId="77777777" w:rsidR="00F72654" w:rsidRPr="00F72654" w:rsidRDefault="00F72654" w:rsidP="00F72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F72654" w:rsidRPr="00F72654" w14:paraId="326C0DA0" w14:textId="77777777" w:rsidTr="00894D3E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05DD1" w14:textId="77777777" w:rsidR="00F72654" w:rsidRPr="00F72654" w:rsidRDefault="00F72654" w:rsidP="00F72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7265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4.5.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C0A44" w14:textId="77777777" w:rsidR="00F72654" w:rsidRPr="00F72654" w:rsidRDefault="00F72654" w:rsidP="00F72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CFC2" w14:textId="77777777" w:rsidR="00F72654" w:rsidRPr="00F72654" w:rsidRDefault="00F72654" w:rsidP="00F72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92563" w14:textId="77777777" w:rsidR="00F72654" w:rsidRPr="00F72654" w:rsidRDefault="00F72654" w:rsidP="00F72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</w:tbl>
    <w:p w14:paraId="7653719D" w14:textId="77777777" w:rsidR="00F72654" w:rsidRPr="00F72654" w:rsidRDefault="00F72654" w:rsidP="00F7265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t-LT"/>
        </w:rPr>
      </w:pPr>
    </w:p>
    <w:p w14:paraId="7A3A809A" w14:textId="77777777" w:rsidR="00F72654" w:rsidRPr="00F72654" w:rsidRDefault="00F72654" w:rsidP="00F72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F72654">
        <w:rPr>
          <w:rFonts w:ascii="Times New Roman" w:eastAsia="Times New Roman" w:hAnsi="Times New Roman" w:cs="Times New Roman"/>
          <w:b/>
          <w:sz w:val="24"/>
          <w:szCs w:val="20"/>
        </w:rPr>
        <w:t>III SKYRIUS</w:t>
      </w:r>
    </w:p>
    <w:p w14:paraId="7BB97A5B" w14:textId="6CC96E36" w:rsidR="00F72654" w:rsidRPr="007C0E82" w:rsidRDefault="00F72654" w:rsidP="00FF18DC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F72654">
        <w:rPr>
          <w:rFonts w:ascii="Times New Roman" w:eastAsia="Times New Roman" w:hAnsi="Times New Roman" w:cs="Times New Roman"/>
          <w:b/>
          <w:sz w:val="24"/>
          <w:szCs w:val="20"/>
        </w:rPr>
        <w:t>GEBĖJIMŲ ATLIKTI PAREIGYBĖS APRAŠYME NUSTATYTAS FUNKCIJAS VERTINIMAS</w:t>
      </w:r>
    </w:p>
    <w:p w14:paraId="1597FD6E" w14:textId="77777777" w:rsidR="00F72654" w:rsidRPr="00F72654" w:rsidRDefault="00F72654" w:rsidP="00F726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F72654">
        <w:rPr>
          <w:rFonts w:ascii="Times New Roman" w:eastAsia="Times New Roman" w:hAnsi="Times New Roman" w:cs="Times New Roman"/>
          <w:b/>
          <w:sz w:val="24"/>
          <w:szCs w:val="20"/>
        </w:rPr>
        <w:lastRenderedPageBreak/>
        <w:t>5. Gebėjimų atlikti pareigybės aprašyme nustatytas funkcijas vertinimas</w:t>
      </w:r>
    </w:p>
    <w:p w14:paraId="02E22EEB" w14:textId="77777777" w:rsidR="00F72654" w:rsidRPr="00F72654" w:rsidRDefault="00F72654" w:rsidP="00F7265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F72654">
        <w:rPr>
          <w:rFonts w:ascii="Times New Roman" w:eastAsia="Times New Roman" w:hAnsi="Times New Roman" w:cs="Times New Roman"/>
          <w:sz w:val="20"/>
          <w:szCs w:val="20"/>
          <w:lang w:eastAsia="lt-LT"/>
        </w:rPr>
        <w:t>(pildoma, aptariant ataskaitą)</w:t>
      </w:r>
    </w:p>
    <w:tbl>
      <w:tblPr>
        <w:tblW w:w="9923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04"/>
        <w:gridCol w:w="3119"/>
      </w:tblGrid>
      <w:tr w:rsidR="00F72654" w:rsidRPr="00F72654" w14:paraId="6D47B54E" w14:textId="77777777" w:rsidTr="00F33CE8">
        <w:trPr>
          <w:trHeight w:val="1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EAB90" w14:textId="77777777" w:rsidR="00F72654" w:rsidRPr="00F72654" w:rsidRDefault="00F72654" w:rsidP="00F7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654">
              <w:rPr>
                <w:rFonts w:ascii="Times New Roman" w:eastAsia="Times New Roman" w:hAnsi="Times New Roman" w:cs="Times New Roman"/>
              </w:rPr>
              <w:t>Vertinimo kriterijai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88404" w14:textId="77777777" w:rsidR="00F72654" w:rsidRPr="00F72654" w:rsidRDefault="00F72654" w:rsidP="00F7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654">
              <w:rPr>
                <w:rFonts w:ascii="Times New Roman" w:eastAsia="Times New Roman" w:hAnsi="Times New Roman" w:cs="Times New Roman"/>
              </w:rPr>
              <w:t>Pažymimas atitinkamas langelis:</w:t>
            </w:r>
          </w:p>
          <w:p w14:paraId="496D499F" w14:textId="77777777" w:rsidR="00F72654" w:rsidRPr="00F72654" w:rsidRDefault="00F72654" w:rsidP="00F7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654">
              <w:rPr>
                <w:rFonts w:ascii="Times New Roman" w:eastAsia="Times New Roman" w:hAnsi="Times New Roman" w:cs="Times New Roman"/>
              </w:rPr>
              <w:t>1 – silpnai;</w:t>
            </w:r>
          </w:p>
          <w:p w14:paraId="00AE2D23" w14:textId="77777777" w:rsidR="00F72654" w:rsidRPr="00F72654" w:rsidRDefault="00F72654" w:rsidP="00F7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654">
              <w:rPr>
                <w:rFonts w:ascii="Times New Roman" w:eastAsia="Times New Roman" w:hAnsi="Times New Roman" w:cs="Times New Roman"/>
              </w:rPr>
              <w:t>2 – pakankamai;</w:t>
            </w:r>
          </w:p>
          <w:p w14:paraId="3506390F" w14:textId="77777777" w:rsidR="00F72654" w:rsidRPr="00F72654" w:rsidRDefault="00F72654" w:rsidP="00F7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654">
              <w:rPr>
                <w:rFonts w:ascii="Times New Roman" w:eastAsia="Times New Roman" w:hAnsi="Times New Roman" w:cs="Times New Roman"/>
              </w:rPr>
              <w:t>3 – efektyviai;</w:t>
            </w:r>
          </w:p>
          <w:p w14:paraId="4AC7C7C5" w14:textId="77777777" w:rsidR="00F72654" w:rsidRPr="00F72654" w:rsidRDefault="00F72654" w:rsidP="00F7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654">
              <w:rPr>
                <w:rFonts w:ascii="Times New Roman" w:eastAsia="Times New Roman" w:hAnsi="Times New Roman" w:cs="Times New Roman"/>
              </w:rPr>
              <w:t>4 – puikiai</w:t>
            </w:r>
          </w:p>
        </w:tc>
      </w:tr>
      <w:tr w:rsidR="00F72654" w:rsidRPr="00F72654" w14:paraId="207559E6" w14:textId="77777777" w:rsidTr="00F33CE8">
        <w:trPr>
          <w:trHeight w:val="1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366AC" w14:textId="77777777" w:rsidR="00F72654" w:rsidRPr="00F72654" w:rsidRDefault="00F72654" w:rsidP="00F72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72654">
              <w:rPr>
                <w:rFonts w:ascii="Times New Roman" w:eastAsia="Times New Roman" w:hAnsi="Times New Roman" w:cs="Times New Roman"/>
              </w:rPr>
              <w:t>5.1. Informacijos ir situacijos valdymas atliekant funkcijas</w:t>
            </w:r>
            <w:r w:rsidRPr="00F7265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6BFB4" w14:textId="0C5AD381" w:rsidR="00F72654" w:rsidRPr="00F72654" w:rsidRDefault="00EE3544" w:rsidP="00F726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sdt>
              <w:sdtPr>
                <w:rPr>
                  <w:rFonts w:ascii="Times New Roman" w:eastAsia="Times New Roman" w:hAnsi="Times New Roman" w:cs="Times New Roman"/>
                </w:rPr>
                <w:id w:val="-1920479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Times New Roman" w:cs="Times New Roman" w:hint="eastAsia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</w:rPr>
              <w:t xml:space="preserve">     2</w:t>
            </w:r>
            <w:sdt>
              <w:sdtPr>
                <w:rPr>
                  <w:rFonts w:ascii="Times New Roman" w:eastAsia="Times New Roman" w:hAnsi="Times New Roman" w:cs="Times New Roman"/>
                </w:rPr>
                <w:id w:val="1662034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</w:rPr>
              <w:t xml:space="preserve">      3</w:t>
            </w:r>
            <w:sdt>
              <w:sdtPr>
                <w:rPr>
                  <w:rFonts w:ascii="Times New Roman" w:eastAsia="Times New Roman" w:hAnsi="Times New Roman" w:cs="Times New Roman"/>
                </w:rPr>
                <w:id w:val="-935527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F72654" w:rsidRPr="00F72654">
              <w:rPr>
                <w:rFonts w:ascii="Times New Roman" w:eastAsia="Times New Roman" w:hAnsi="Times New Roman" w:cs="Times New Roman"/>
              </w:rPr>
              <w:t xml:space="preserve">       4</w:t>
            </w:r>
            <w:sdt>
              <w:sdtPr>
                <w:rPr>
                  <w:rFonts w:ascii="Times New Roman" w:eastAsia="Times New Roman" w:hAnsi="Times New Roman" w:cs="Times New Roman"/>
                </w:rPr>
                <w:id w:val="8684926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</w:p>
        </w:tc>
      </w:tr>
      <w:tr w:rsidR="00F72654" w:rsidRPr="00F72654" w14:paraId="235B8345" w14:textId="77777777" w:rsidTr="00F33CE8">
        <w:trPr>
          <w:trHeight w:val="1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6898C" w14:textId="77777777" w:rsidR="00F72654" w:rsidRPr="00F72654" w:rsidRDefault="00F72654" w:rsidP="00F72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72654">
              <w:rPr>
                <w:rFonts w:ascii="Times New Roman" w:eastAsia="Times New Roman" w:hAnsi="Times New Roman" w:cs="Times New Roman"/>
              </w:rPr>
              <w:t>5.2. Išteklių (žmogiškųjų, laiko ir materialinių) paskirstymas</w:t>
            </w:r>
            <w:r w:rsidRPr="00F7265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79428" w14:textId="73B971A2" w:rsidR="00F72654" w:rsidRPr="00F72654" w:rsidRDefault="00EE3544" w:rsidP="00F72654">
            <w:pPr>
              <w:tabs>
                <w:tab w:val="left" w:pos="690"/>
              </w:tabs>
              <w:spacing w:after="0" w:line="240" w:lineRule="auto"/>
              <w:ind w:hanging="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sdt>
              <w:sdtPr>
                <w:rPr>
                  <w:rFonts w:ascii="Times New Roman" w:eastAsia="Times New Roman" w:hAnsi="Times New Roman" w:cs="Times New Roman"/>
                </w:rPr>
                <w:id w:val="1168527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Times New Roman" w:cs="Times New Roman" w:hint="eastAsia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</w:rPr>
              <w:t xml:space="preserve">     2</w:t>
            </w:r>
            <w:sdt>
              <w:sdtPr>
                <w:rPr>
                  <w:rFonts w:ascii="Times New Roman" w:eastAsia="Times New Roman" w:hAnsi="Times New Roman" w:cs="Times New Roman"/>
                </w:rPr>
                <w:id w:val="1434704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</w:rPr>
              <w:t xml:space="preserve">      3</w:t>
            </w:r>
            <w:sdt>
              <w:sdtPr>
                <w:rPr>
                  <w:rFonts w:ascii="Times New Roman" w:eastAsia="Times New Roman" w:hAnsi="Times New Roman" w:cs="Times New Roman"/>
                </w:rPr>
                <w:id w:val="-2025531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Pr="00F72654">
              <w:rPr>
                <w:rFonts w:ascii="Times New Roman" w:eastAsia="Times New Roman" w:hAnsi="Times New Roman" w:cs="Times New Roman"/>
              </w:rPr>
              <w:t xml:space="preserve">       4</w:t>
            </w:r>
            <w:sdt>
              <w:sdtPr>
                <w:rPr>
                  <w:rFonts w:ascii="Times New Roman" w:eastAsia="Times New Roman" w:hAnsi="Times New Roman" w:cs="Times New Roman"/>
                </w:rPr>
                <w:id w:val="411432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F72654" w:rsidRPr="00F72654" w14:paraId="220405D4" w14:textId="77777777" w:rsidTr="00F33CE8">
        <w:trPr>
          <w:trHeight w:val="1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7C584" w14:textId="77777777" w:rsidR="00F72654" w:rsidRPr="00F72654" w:rsidRDefault="00F72654" w:rsidP="00F72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72654">
              <w:rPr>
                <w:rFonts w:ascii="Times New Roman" w:eastAsia="Times New Roman" w:hAnsi="Times New Roman" w:cs="Times New Roman"/>
              </w:rPr>
              <w:t>5.3. Lyderystės ir vadovavimo efektyvumas</w:t>
            </w:r>
            <w:r w:rsidRPr="00F7265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0FC17" w14:textId="74C4FE63" w:rsidR="00F72654" w:rsidRPr="00F72654" w:rsidRDefault="00EE3544" w:rsidP="00F726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sdt>
              <w:sdtPr>
                <w:rPr>
                  <w:rFonts w:ascii="Times New Roman" w:eastAsia="Times New Roman" w:hAnsi="Times New Roman" w:cs="Times New Roman"/>
                </w:rPr>
                <w:id w:val="614101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Times New Roman" w:cs="Times New Roman" w:hint="eastAsia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</w:rPr>
              <w:t xml:space="preserve">     2</w:t>
            </w:r>
            <w:sdt>
              <w:sdtPr>
                <w:rPr>
                  <w:rFonts w:ascii="Times New Roman" w:eastAsia="Times New Roman" w:hAnsi="Times New Roman" w:cs="Times New Roman"/>
                </w:rPr>
                <w:id w:val="1865855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</w:rPr>
              <w:t xml:space="preserve">      3</w:t>
            </w:r>
            <w:sdt>
              <w:sdtPr>
                <w:rPr>
                  <w:rFonts w:ascii="Times New Roman" w:eastAsia="Times New Roman" w:hAnsi="Times New Roman" w:cs="Times New Roman"/>
                </w:rPr>
                <w:id w:val="-174276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F72654">
              <w:rPr>
                <w:rFonts w:ascii="Times New Roman" w:eastAsia="Times New Roman" w:hAnsi="Times New Roman" w:cs="Times New Roman"/>
              </w:rPr>
              <w:t xml:space="preserve">       4</w:t>
            </w:r>
            <w:sdt>
              <w:sdtPr>
                <w:rPr>
                  <w:rFonts w:ascii="Times New Roman" w:eastAsia="Times New Roman" w:hAnsi="Times New Roman" w:cs="Times New Roman"/>
                </w:rPr>
                <w:id w:val="16376876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</w:p>
        </w:tc>
      </w:tr>
      <w:tr w:rsidR="00F72654" w:rsidRPr="00F72654" w14:paraId="62E8500F" w14:textId="77777777" w:rsidTr="00F33CE8">
        <w:trPr>
          <w:trHeight w:val="1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05914" w14:textId="77777777" w:rsidR="00F72654" w:rsidRPr="00F72654" w:rsidRDefault="00F72654" w:rsidP="00F72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72654">
              <w:rPr>
                <w:rFonts w:ascii="Times New Roman" w:eastAsia="Times New Roman" w:hAnsi="Times New Roman" w:cs="Times New Roman"/>
              </w:rPr>
              <w:t>5.4. Ž</w:t>
            </w:r>
            <w:r w:rsidRPr="00F72654">
              <w:rPr>
                <w:rFonts w:ascii="Times New Roman" w:eastAsia="Times New Roman" w:hAnsi="Times New Roman" w:cs="Times New Roman"/>
                <w:color w:val="000000"/>
              </w:rPr>
              <w:t>inių, gebėjimų ir įgūdžių panaudojimas, atliekant funkcijas ir siekiant rezultatų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61D8B" w14:textId="45099802" w:rsidR="00F72654" w:rsidRPr="00F72654" w:rsidRDefault="00EE3544" w:rsidP="00F726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sdt>
              <w:sdtPr>
                <w:rPr>
                  <w:rFonts w:ascii="Times New Roman" w:eastAsia="Times New Roman" w:hAnsi="Times New Roman" w:cs="Times New Roman"/>
                </w:rPr>
                <w:id w:val="1856380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Times New Roman" w:cs="Times New Roman" w:hint="eastAsia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</w:rPr>
              <w:t xml:space="preserve">     2</w:t>
            </w:r>
            <w:sdt>
              <w:sdtPr>
                <w:rPr>
                  <w:rFonts w:ascii="Times New Roman" w:eastAsia="Times New Roman" w:hAnsi="Times New Roman" w:cs="Times New Roman"/>
                </w:rPr>
                <w:id w:val="-1348865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</w:rPr>
              <w:t xml:space="preserve">      3</w:t>
            </w:r>
            <w:sdt>
              <w:sdtPr>
                <w:rPr>
                  <w:rFonts w:ascii="Times New Roman" w:eastAsia="Times New Roman" w:hAnsi="Times New Roman" w:cs="Times New Roman"/>
                </w:rPr>
                <w:id w:val="40018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F72654">
              <w:rPr>
                <w:rFonts w:ascii="Times New Roman" w:eastAsia="Times New Roman" w:hAnsi="Times New Roman" w:cs="Times New Roman"/>
              </w:rPr>
              <w:t xml:space="preserve">       4</w:t>
            </w:r>
            <w:sdt>
              <w:sdtPr>
                <w:rPr>
                  <w:rFonts w:ascii="Times New Roman" w:eastAsia="Times New Roman" w:hAnsi="Times New Roman" w:cs="Times New Roman"/>
                </w:rPr>
                <w:id w:val="-10584788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</w:p>
        </w:tc>
      </w:tr>
      <w:tr w:rsidR="00F72654" w:rsidRPr="00F72654" w14:paraId="02794D16" w14:textId="77777777" w:rsidTr="00F33CE8">
        <w:trPr>
          <w:trHeight w:val="1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44551" w14:textId="77777777" w:rsidR="00F72654" w:rsidRPr="00F72654" w:rsidRDefault="00F72654" w:rsidP="00F726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654">
              <w:rPr>
                <w:rFonts w:ascii="Times New Roman" w:eastAsia="Times New Roman" w:hAnsi="Times New Roman" w:cs="Times New Roman"/>
              </w:rPr>
              <w:t>5.5. Bendras įvertinimas (pažymimas vidurkis)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3DD31" w14:textId="37FD01A1" w:rsidR="00F72654" w:rsidRPr="00F72654" w:rsidRDefault="00EE3544" w:rsidP="00F726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sdt>
              <w:sdtPr>
                <w:rPr>
                  <w:rFonts w:ascii="Times New Roman" w:eastAsia="Times New Roman" w:hAnsi="Times New Roman" w:cs="Times New Roman"/>
                </w:rPr>
                <w:id w:val="587113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Times New Roman" w:cs="Times New Roman" w:hint="eastAsia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</w:rPr>
              <w:t xml:space="preserve">     2</w:t>
            </w:r>
            <w:sdt>
              <w:sdtPr>
                <w:rPr>
                  <w:rFonts w:ascii="Times New Roman" w:eastAsia="Times New Roman" w:hAnsi="Times New Roman" w:cs="Times New Roman"/>
                </w:rPr>
                <w:id w:val="1930690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</w:rPr>
              <w:t xml:space="preserve">      3</w:t>
            </w:r>
            <w:sdt>
              <w:sdtPr>
                <w:rPr>
                  <w:rFonts w:ascii="Times New Roman" w:eastAsia="Times New Roman" w:hAnsi="Times New Roman" w:cs="Times New Roman"/>
                </w:rPr>
                <w:id w:val="-873069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F72654">
              <w:rPr>
                <w:rFonts w:ascii="Times New Roman" w:eastAsia="Times New Roman" w:hAnsi="Times New Roman" w:cs="Times New Roman"/>
              </w:rPr>
              <w:t xml:space="preserve">       4</w:t>
            </w:r>
            <w:sdt>
              <w:sdtPr>
                <w:rPr>
                  <w:rFonts w:ascii="Times New Roman" w:eastAsia="Times New Roman" w:hAnsi="Times New Roman" w:cs="Times New Roman"/>
                </w:rPr>
                <w:id w:val="162380517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</w:p>
        </w:tc>
      </w:tr>
    </w:tbl>
    <w:p w14:paraId="028F05E2" w14:textId="77777777" w:rsidR="00F72654" w:rsidRPr="00F72654" w:rsidRDefault="00F72654" w:rsidP="00F7265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t-LT"/>
        </w:rPr>
      </w:pPr>
    </w:p>
    <w:p w14:paraId="43E16E1E" w14:textId="77777777" w:rsidR="00F72654" w:rsidRPr="00F72654" w:rsidRDefault="00F72654" w:rsidP="00F72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F7265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IV SKYRIUS</w:t>
      </w:r>
    </w:p>
    <w:p w14:paraId="3A4A5C85" w14:textId="77777777" w:rsidR="00F72654" w:rsidRPr="00F72654" w:rsidRDefault="00F72654" w:rsidP="00F72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F7265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PASIEKTŲ REZULTATŲ VYKDANT UŽDUOTIS ĮSIVERTINIMAS IR KOMPETENCIJŲ TOBULINIMAS</w:t>
      </w:r>
    </w:p>
    <w:p w14:paraId="51CC3488" w14:textId="77777777" w:rsidR="00F72654" w:rsidRPr="00F72654" w:rsidRDefault="00F72654" w:rsidP="00F72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lt-LT"/>
        </w:rPr>
      </w:pPr>
    </w:p>
    <w:p w14:paraId="2208138F" w14:textId="77777777" w:rsidR="00F72654" w:rsidRPr="00F72654" w:rsidRDefault="00F72654" w:rsidP="00F72654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F7265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6.</w:t>
      </w:r>
      <w:r w:rsidRPr="00F7265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ab/>
        <w:t>Pasiektų rezultatų vykdant užduotis įsivertinimas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3"/>
        <w:gridCol w:w="2580"/>
      </w:tblGrid>
      <w:tr w:rsidR="00F72654" w:rsidRPr="00F72654" w14:paraId="0B2B3034" w14:textId="77777777" w:rsidTr="006B6C9E">
        <w:trPr>
          <w:trHeight w:val="2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319BC" w14:textId="77777777" w:rsidR="00F72654" w:rsidRPr="00F72654" w:rsidRDefault="00F72654" w:rsidP="00F7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F72654">
              <w:rPr>
                <w:rFonts w:ascii="Times New Roman" w:eastAsia="Times New Roman" w:hAnsi="Times New Roman" w:cs="Times New Roman"/>
                <w:lang w:eastAsia="lt-LT"/>
              </w:rPr>
              <w:t>Užduočių įvykdymo aprašymas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F1165" w14:textId="77777777" w:rsidR="00F72654" w:rsidRPr="00F72654" w:rsidRDefault="00F72654" w:rsidP="00F7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F72654">
              <w:rPr>
                <w:rFonts w:ascii="Times New Roman" w:eastAsia="Times New Roman" w:hAnsi="Times New Roman" w:cs="Times New Roman"/>
                <w:lang w:eastAsia="lt-LT"/>
              </w:rPr>
              <w:t>Pažymimas atitinkamas langelis</w:t>
            </w:r>
          </w:p>
        </w:tc>
      </w:tr>
      <w:tr w:rsidR="00F72654" w:rsidRPr="00F72654" w14:paraId="07172D4E" w14:textId="77777777" w:rsidTr="006B6C9E">
        <w:trPr>
          <w:trHeight w:val="2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4EC92" w14:textId="77777777" w:rsidR="00F72654" w:rsidRPr="00F72654" w:rsidRDefault="00F72654" w:rsidP="00F72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F72654">
              <w:rPr>
                <w:rFonts w:ascii="Times New Roman" w:eastAsia="Times New Roman" w:hAnsi="Times New Roman" w:cs="Times New Roman"/>
                <w:lang w:eastAsia="lt-LT"/>
              </w:rPr>
              <w:t>6.1. Visos užduotys įvykdytos ir viršijo bent pusę vertinimo rodiklių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460EC" w14:textId="77777777" w:rsidR="00F72654" w:rsidRPr="00F72654" w:rsidRDefault="00F72654" w:rsidP="00F72654">
            <w:pPr>
              <w:spacing w:after="0" w:line="240" w:lineRule="auto"/>
              <w:ind w:right="340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F72654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Viršijantis lūkesčius </w:t>
            </w:r>
            <w:r w:rsidRPr="00F72654">
              <w:rPr>
                <w:rFonts w:ascii="Segoe UI Symbol" w:eastAsia="Times New Roman" w:hAnsi="Segoe UI Symbol" w:cs="Segoe UI Symbol"/>
                <w:lang w:eastAsia="lt-LT"/>
              </w:rPr>
              <w:t>☐</w:t>
            </w:r>
          </w:p>
        </w:tc>
      </w:tr>
      <w:tr w:rsidR="00F72654" w:rsidRPr="00F72654" w14:paraId="00EDCE2B" w14:textId="77777777" w:rsidTr="006B6C9E">
        <w:trPr>
          <w:trHeight w:val="2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1CEA6" w14:textId="77777777" w:rsidR="00F72654" w:rsidRPr="00F72654" w:rsidRDefault="00F72654" w:rsidP="00F72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F72654">
              <w:rPr>
                <w:rFonts w:ascii="Times New Roman" w:eastAsia="Times New Roman" w:hAnsi="Times New Roman" w:cs="Times New Roman"/>
                <w:lang w:eastAsia="lt-LT"/>
              </w:rPr>
              <w:t>6.2. Užduotys iš esmės įvykdytos arba viena neįvykdyta pagal sutartus vertinimo rodiklius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16A74" w14:textId="411330E8" w:rsidR="00F72654" w:rsidRPr="00F72654" w:rsidRDefault="00F72654" w:rsidP="00F72654">
            <w:pPr>
              <w:spacing w:after="0" w:line="240" w:lineRule="auto"/>
              <w:ind w:right="340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F72654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Atitinkantis lūkesčius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lt-LT"/>
                </w:rPr>
                <w:id w:val="-14077576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544">
                  <w:rPr>
                    <w:rFonts w:ascii="MS Gothic" w:eastAsia="MS Gothic" w:hAnsi="MS Gothic" w:cs="Times New Roman" w:hint="eastAsia"/>
                    <w:color w:val="000000"/>
                    <w:lang w:eastAsia="lt-LT"/>
                  </w:rPr>
                  <w:t>☒</w:t>
                </w:r>
              </w:sdtContent>
            </w:sdt>
          </w:p>
        </w:tc>
      </w:tr>
      <w:tr w:rsidR="00F72654" w:rsidRPr="00F72654" w14:paraId="3982C0C4" w14:textId="77777777" w:rsidTr="006B6C9E">
        <w:trPr>
          <w:trHeight w:val="2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AFBEC" w14:textId="77777777" w:rsidR="00F72654" w:rsidRPr="00F72654" w:rsidRDefault="00F72654" w:rsidP="00F72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F72654">
              <w:rPr>
                <w:rFonts w:ascii="Times New Roman" w:eastAsia="Times New Roman" w:hAnsi="Times New Roman" w:cs="Times New Roman"/>
                <w:lang w:eastAsia="lt-LT"/>
              </w:rPr>
              <w:t>6.3. Įvykdyta ne mažiau kaip pusė užduočių pagal sutartus vertinimo rodiklius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F5E55" w14:textId="77777777" w:rsidR="00F72654" w:rsidRPr="00F72654" w:rsidRDefault="00F72654" w:rsidP="00F72654">
            <w:pPr>
              <w:spacing w:after="0" w:line="240" w:lineRule="auto"/>
              <w:ind w:right="340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F72654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Iš dalies atitinkantis lūkesčius </w:t>
            </w:r>
            <w:r w:rsidRPr="00F72654">
              <w:rPr>
                <w:rFonts w:ascii="Segoe UI Symbol" w:eastAsia="Times New Roman" w:hAnsi="Segoe UI Symbol" w:cs="Segoe UI Symbol"/>
                <w:lang w:eastAsia="lt-LT"/>
              </w:rPr>
              <w:t>☐</w:t>
            </w:r>
          </w:p>
        </w:tc>
      </w:tr>
      <w:tr w:rsidR="00F72654" w:rsidRPr="00F72654" w14:paraId="76EB9624" w14:textId="77777777" w:rsidTr="006B6C9E">
        <w:trPr>
          <w:trHeight w:val="2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9E988" w14:textId="77777777" w:rsidR="00F72654" w:rsidRPr="00F72654" w:rsidRDefault="00F72654" w:rsidP="00F72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F72654">
              <w:rPr>
                <w:rFonts w:ascii="Times New Roman" w:eastAsia="Times New Roman" w:hAnsi="Times New Roman" w:cs="Times New Roman"/>
                <w:lang w:eastAsia="lt-LT"/>
              </w:rPr>
              <w:t>6.4. Pusė ar daugiau užduočių neįvykdyta pagal sutartus vertinimo rodiklius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0E771" w14:textId="77777777" w:rsidR="00F72654" w:rsidRPr="00F72654" w:rsidRDefault="00F72654" w:rsidP="00F72654">
            <w:pPr>
              <w:spacing w:after="0" w:line="240" w:lineRule="auto"/>
              <w:ind w:right="340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F72654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Neatitinkantis lūkesčių </w:t>
            </w:r>
            <w:r w:rsidRPr="00F72654">
              <w:rPr>
                <w:rFonts w:ascii="Segoe UI Symbol" w:eastAsia="Times New Roman" w:hAnsi="Segoe UI Symbol" w:cs="Segoe UI Symbol"/>
                <w:lang w:eastAsia="lt-LT"/>
              </w:rPr>
              <w:t>☐</w:t>
            </w:r>
          </w:p>
        </w:tc>
      </w:tr>
    </w:tbl>
    <w:p w14:paraId="46EBD6D8" w14:textId="77777777" w:rsidR="00F72654" w:rsidRPr="00F72654" w:rsidRDefault="00F72654" w:rsidP="00F7265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t-LT"/>
        </w:rPr>
      </w:pPr>
    </w:p>
    <w:p w14:paraId="609DE85F" w14:textId="77777777" w:rsidR="00F72654" w:rsidRPr="00F72654" w:rsidRDefault="00F72654" w:rsidP="00F72654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F7265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7.</w:t>
      </w:r>
      <w:r w:rsidRPr="00F7265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ab/>
        <w:t>Kompetencijos, kurias norėtų tobulinti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F72654" w:rsidRPr="00F72654" w14:paraId="017B543E" w14:textId="77777777" w:rsidTr="00FD43B6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85E6D" w14:textId="66410911" w:rsidR="00F72654" w:rsidRPr="00F72654" w:rsidRDefault="00F72654" w:rsidP="00F72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7265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7.1.</w:t>
            </w:r>
            <w:r w:rsidR="00803C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Įtraukiojo ugdymo įgyvendinimas</w:t>
            </w:r>
            <w:r w:rsidR="00506AF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(universalaus dizaino mokymuisi strategija)</w:t>
            </w:r>
          </w:p>
        </w:tc>
      </w:tr>
      <w:tr w:rsidR="00F72654" w:rsidRPr="00F72654" w14:paraId="17E7B391" w14:textId="77777777" w:rsidTr="00FD43B6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B7D6D" w14:textId="77777777" w:rsidR="00F72654" w:rsidRPr="00F72654" w:rsidRDefault="00F72654" w:rsidP="00F72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7265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7.2.</w:t>
            </w:r>
          </w:p>
        </w:tc>
      </w:tr>
    </w:tbl>
    <w:p w14:paraId="65EC1EEB" w14:textId="1DE9A78E" w:rsidR="00C46EBB" w:rsidRPr="002C5D31" w:rsidRDefault="002C5D31" w:rsidP="001D47AB">
      <w:pPr>
        <w:tabs>
          <w:tab w:val="right" w:pos="9972"/>
        </w:tabs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2C5D31">
        <w:rPr>
          <w:rFonts w:ascii="Times New Roman" w:hAnsi="Times New Roman" w:cs="Times New Roman"/>
          <w:sz w:val="24"/>
          <w:szCs w:val="24"/>
        </w:rPr>
        <w:t>Direktorė</w:t>
      </w:r>
      <w:r w:rsidR="006B6C9E">
        <w:rPr>
          <w:rFonts w:ascii="Times New Roman" w:hAnsi="Times New Roman" w:cs="Times New Roman"/>
          <w:sz w:val="24"/>
          <w:szCs w:val="24"/>
        </w:rPr>
        <w:tab/>
        <w:t>Lina Kymantienė</w:t>
      </w:r>
    </w:p>
    <w:sectPr w:rsidR="00C46EBB" w:rsidRPr="002C5D31" w:rsidSect="007C15B4">
      <w:pgSz w:w="12240" w:h="15840"/>
      <w:pgMar w:top="426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6D4369"/>
    <w:multiLevelType w:val="hybridMultilevel"/>
    <w:tmpl w:val="D7F08FAE"/>
    <w:lvl w:ilvl="0" w:tplc="6EC86E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752396"/>
    <w:multiLevelType w:val="hybridMultilevel"/>
    <w:tmpl w:val="79205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1433E"/>
    <w:multiLevelType w:val="hybridMultilevel"/>
    <w:tmpl w:val="C0C87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157956"/>
    <w:multiLevelType w:val="hybridMultilevel"/>
    <w:tmpl w:val="52141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0C634C"/>
    <w:multiLevelType w:val="hybridMultilevel"/>
    <w:tmpl w:val="9C0AC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CB8"/>
    <w:rsid w:val="00001940"/>
    <w:rsid w:val="0003460B"/>
    <w:rsid w:val="000406E7"/>
    <w:rsid w:val="00056379"/>
    <w:rsid w:val="00060BAE"/>
    <w:rsid w:val="00084117"/>
    <w:rsid w:val="000936E4"/>
    <w:rsid w:val="000B3EFE"/>
    <w:rsid w:val="000D1330"/>
    <w:rsid w:val="00110BCF"/>
    <w:rsid w:val="00111542"/>
    <w:rsid w:val="001129D7"/>
    <w:rsid w:val="0013161E"/>
    <w:rsid w:val="00137491"/>
    <w:rsid w:val="00141AC8"/>
    <w:rsid w:val="00163053"/>
    <w:rsid w:val="00163C3C"/>
    <w:rsid w:val="001C18FB"/>
    <w:rsid w:val="001D47AB"/>
    <w:rsid w:val="001F59AF"/>
    <w:rsid w:val="002270EA"/>
    <w:rsid w:val="00236159"/>
    <w:rsid w:val="00242B46"/>
    <w:rsid w:val="00271BE5"/>
    <w:rsid w:val="002739C1"/>
    <w:rsid w:val="00276EAC"/>
    <w:rsid w:val="002C5D31"/>
    <w:rsid w:val="002F62E6"/>
    <w:rsid w:val="00305947"/>
    <w:rsid w:val="00324EB6"/>
    <w:rsid w:val="00333975"/>
    <w:rsid w:val="003374B8"/>
    <w:rsid w:val="00384597"/>
    <w:rsid w:val="00387DE1"/>
    <w:rsid w:val="003976BA"/>
    <w:rsid w:val="003A5D41"/>
    <w:rsid w:val="003E2F65"/>
    <w:rsid w:val="00407351"/>
    <w:rsid w:val="00447160"/>
    <w:rsid w:val="004A22CD"/>
    <w:rsid w:val="004D12A8"/>
    <w:rsid w:val="00506AF9"/>
    <w:rsid w:val="00592225"/>
    <w:rsid w:val="0059332E"/>
    <w:rsid w:val="005B1E3D"/>
    <w:rsid w:val="005C0985"/>
    <w:rsid w:val="005C5F76"/>
    <w:rsid w:val="005F23F0"/>
    <w:rsid w:val="005F439D"/>
    <w:rsid w:val="00600FBC"/>
    <w:rsid w:val="00633556"/>
    <w:rsid w:val="00640AD5"/>
    <w:rsid w:val="00655953"/>
    <w:rsid w:val="00656E9F"/>
    <w:rsid w:val="006B6C9E"/>
    <w:rsid w:val="006B7C6F"/>
    <w:rsid w:val="006C7BC4"/>
    <w:rsid w:val="006E3B6D"/>
    <w:rsid w:val="006E4A18"/>
    <w:rsid w:val="006F25DE"/>
    <w:rsid w:val="007731E2"/>
    <w:rsid w:val="0079168F"/>
    <w:rsid w:val="007A2C95"/>
    <w:rsid w:val="007A7B03"/>
    <w:rsid w:val="007C0E82"/>
    <w:rsid w:val="007C15B4"/>
    <w:rsid w:val="00802ECC"/>
    <w:rsid w:val="00803C5A"/>
    <w:rsid w:val="00842AA3"/>
    <w:rsid w:val="00844FD3"/>
    <w:rsid w:val="008637B3"/>
    <w:rsid w:val="008738F2"/>
    <w:rsid w:val="00880776"/>
    <w:rsid w:val="008941C0"/>
    <w:rsid w:val="00894D3E"/>
    <w:rsid w:val="008C0282"/>
    <w:rsid w:val="008C0CB8"/>
    <w:rsid w:val="008E5DDC"/>
    <w:rsid w:val="008F0F5D"/>
    <w:rsid w:val="00933534"/>
    <w:rsid w:val="00953197"/>
    <w:rsid w:val="009936F9"/>
    <w:rsid w:val="009A20DE"/>
    <w:rsid w:val="009B44EF"/>
    <w:rsid w:val="009C5D38"/>
    <w:rsid w:val="009E4B2E"/>
    <w:rsid w:val="00A15DBF"/>
    <w:rsid w:val="00A3138D"/>
    <w:rsid w:val="00A4274A"/>
    <w:rsid w:val="00A62C62"/>
    <w:rsid w:val="00AC7E3A"/>
    <w:rsid w:val="00AD3FBB"/>
    <w:rsid w:val="00AE0E91"/>
    <w:rsid w:val="00AF4B70"/>
    <w:rsid w:val="00B149F0"/>
    <w:rsid w:val="00B34036"/>
    <w:rsid w:val="00B40005"/>
    <w:rsid w:val="00B4271A"/>
    <w:rsid w:val="00B529BA"/>
    <w:rsid w:val="00B54E2C"/>
    <w:rsid w:val="00B63ECE"/>
    <w:rsid w:val="00B83818"/>
    <w:rsid w:val="00BC14B9"/>
    <w:rsid w:val="00BD0144"/>
    <w:rsid w:val="00BE2897"/>
    <w:rsid w:val="00C1736B"/>
    <w:rsid w:val="00C27874"/>
    <w:rsid w:val="00C44AD4"/>
    <w:rsid w:val="00C46033"/>
    <w:rsid w:val="00C46EBB"/>
    <w:rsid w:val="00C62A7F"/>
    <w:rsid w:val="00C947FC"/>
    <w:rsid w:val="00CC366E"/>
    <w:rsid w:val="00D00EFC"/>
    <w:rsid w:val="00D15C7C"/>
    <w:rsid w:val="00D5370E"/>
    <w:rsid w:val="00D67574"/>
    <w:rsid w:val="00DC770A"/>
    <w:rsid w:val="00E001D8"/>
    <w:rsid w:val="00E0143D"/>
    <w:rsid w:val="00E042FD"/>
    <w:rsid w:val="00E123F3"/>
    <w:rsid w:val="00E419E3"/>
    <w:rsid w:val="00E67703"/>
    <w:rsid w:val="00E92A1A"/>
    <w:rsid w:val="00EA4192"/>
    <w:rsid w:val="00EB4381"/>
    <w:rsid w:val="00EC4D16"/>
    <w:rsid w:val="00ED798D"/>
    <w:rsid w:val="00EE3544"/>
    <w:rsid w:val="00EE463C"/>
    <w:rsid w:val="00EF0D65"/>
    <w:rsid w:val="00EF3085"/>
    <w:rsid w:val="00F15CAA"/>
    <w:rsid w:val="00F20D6E"/>
    <w:rsid w:val="00F33CE8"/>
    <w:rsid w:val="00F4108B"/>
    <w:rsid w:val="00F613B1"/>
    <w:rsid w:val="00F61616"/>
    <w:rsid w:val="00F71E4A"/>
    <w:rsid w:val="00F72654"/>
    <w:rsid w:val="00F746AF"/>
    <w:rsid w:val="00F82C45"/>
    <w:rsid w:val="00FA0B1B"/>
    <w:rsid w:val="00FA0F0C"/>
    <w:rsid w:val="00FA38A2"/>
    <w:rsid w:val="00FB4C2E"/>
    <w:rsid w:val="00FC08B4"/>
    <w:rsid w:val="00FD43B6"/>
    <w:rsid w:val="00FF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CE583"/>
  <w15:chartTrackingRefBased/>
  <w15:docId w15:val="{BEB4F2CF-D717-466B-84E1-A0E01B2FD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C0CB8"/>
    <w:pPr>
      <w:spacing w:after="200" w:line="276" w:lineRule="auto"/>
    </w:pPr>
    <w:rPr>
      <w:kern w:val="0"/>
      <w:lang w:val="lt-LT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112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5C0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7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370E3-FE2A-4273-8384-D36C2B258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2718</Words>
  <Characters>15499</Characters>
  <Application>Microsoft Office Word</Application>
  <DocSecurity>0</DocSecurity>
  <Lines>129</Lines>
  <Paragraphs>36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PC</cp:lastModifiedBy>
  <cp:revision>2</cp:revision>
  <dcterms:created xsi:type="dcterms:W3CDTF">2025-01-20T10:57:00Z</dcterms:created>
  <dcterms:modified xsi:type="dcterms:W3CDTF">2025-01-20T10:57:00Z</dcterms:modified>
</cp:coreProperties>
</file>